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906" w:type="dxa"/>
        <w:tblInd w:w="-218" w:type="dxa"/>
        <w:tblCellMar>
          <w:top w:w="71" w:type="dxa"/>
          <w:left w:w="218" w:type="dxa"/>
          <w:right w:w="115" w:type="dxa"/>
        </w:tblCellMar>
        <w:tblLook w:val="04A0" w:firstRow="1" w:lastRow="0" w:firstColumn="1" w:lastColumn="0" w:noHBand="0" w:noVBand="1"/>
      </w:tblPr>
      <w:tblGrid>
        <w:gridCol w:w="10906"/>
      </w:tblGrid>
      <w:tr w:rsidR="003D4FD2" w14:paraId="6585C4EA" w14:textId="77777777" w:rsidTr="1E2022C2">
        <w:trPr>
          <w:trHeight w:val="15838"/>
        </w:trPr>
        <w:tc>
          <w:tcPr>
            <w:tcW w:w="10906" w:type="dxa"/>
            <w:tcBorders>
              <w:top w:val="single" w:sz="17" w:space="0" w:color="FFC000" w:themeColor="accent4"/>
              <w:left w:val="single" w:sz="17" w:space="0" w:color="FFC000" w:themeColor="accent4"/>
              <w:bottom w:val="single" w:sz="17" w:space="0" w:color="FFC000" w:themeColor="accent4"/>
              <w:right w:val="single" w:sz="17" w:space="0" w:color="FFC000" w:themeColor="accent4"/>
            </w:tcBorders>
          </w:tcPr>
          <w:p w14:paraId="77463694" w14:textId="5352A2EF" w:rsidR="003D4FD2" w:rsidRPr="00B8228C" w:rsidRDefault="00387E7A" w:rsidP="00D526A1">
            <w:r>
              <w:rPr>
                <w:noProof/>
              </w:rPr>
              <w:drawing>
                <wp:anchor distT="0" distB="0" distL="114300" distR="114300" simplePos="0" relativeHeight="251658241" behindDoc="1" locked="0" layoutInCell="1" allowOverlap="1" wp14:anchorId="439022BF" wp14:editId="17097EDC">
                  <wp:simplePos x="0" y="0"/>
                  <wp:positionH relativeFrom="column">
                    <wp:posOffset>2390775</wp:posOffset>
                  </wp:positionH>
                  <wp:positionV relativeFrom="paragraph">
                    <wp:posOffset>295275</wp:posOffset>
                  </wp:positionV>
                  <wp:extent cx="1645285" cy="1501140"/>
                  <wp:effectExtent l="0" t="0" r="0" b="3810"/>
                  <wp:wrapTight wrapText="bothSides">
                    <wp:wrapPolygon edited="0">
                      <wp:start x="0" y="0"/>
                      <wp:lineTo x="0" y="21381"/>
                      <wp:lineTo x="21258" y="21381"/>
                      <wp:lineTo x="21258" y="0"/>
                      <wp:lineTo x="0" y="0"/>
                    </wp:wrapPolygon>
                  </wp:wrapTight>
                  <wp:docPr id="161" name="Picture 161"/>
                  <wp:cNvGraphicFramePr/>
                  <a:graphic xmlns:a="http://schemas.openxmlformats.org/drawingml/2006/main">
                    <a:graphicData uri="http://schemas.openxmlformats.org/drawingml/2006/picture">
                      <pic:pic xmlns:pic="http://schemas.openxmlformats.org/drawingml/2006/picture">
                        <pic:nvPicPr>
                          <pic:cNvPr id="161" name="Picture 161"/>
                          <pic:cNvPicPr/>
                        </pic:nvPicPr>
                        <pic:blipFill>
                          <a:blip r:embed="rId11">
                            <a:extLst>
                              <a:ext uri="{28A0092B-C50C-407E-A947-70E740481C1C}">
                                <a14:useLocalDpi xmlns:a14="http://schemas.microsoft.com/office/drawing/2010/main" val="0"/>
                              </a:ext>
                            </a:extLst>
                          </a:blip>
                          <a:stretch>
                            <a:fillRect/>
                          </a:stretch>
                        </pic:blipFill>
                        <pic:spPr>
                          <a:xfrm>
                            <a:off x="0" y="0"/>
                            <a:ext cx="1645285" cy="1501140"/>
                          </a:xfrm>
                          <a:prstGeom prst="rect">
                            <a:avLst/>
                          </a:prstGeom>
                        </pic:spPr>
                      </pic:pic>
                    </a:graphicData>
                  </a:graphic>
                  <wp14:sizeRelH relativeFrom="margin">
                    <wp14:pctWidth>0</wp14:pctWidth>
                  </wp14:sizeRelH>
                  <wp14:sizeRelV relativeFrom="margin">
                    <wp14:pctHeight>0</wp14:pctHeight>
                  </wp14:sizeRelV>
                </wp:anchor>
              </w:drawing>
            </w:r>
            <w:r>
              <w:rPr>
                <w:rFonts w:eastAsia="Arial"/>
              </w:rPr>
              <w:t xml:space="preserve">Exam Contingency Plan and Escalation Process </w:t>
            </w:r>
            <w:r w:rsidR="00F904F4" w:rsidRPr="00B8228C">
              <w:rPr>
                <w:rFonts w:eastAsia="Arial"/>
              </w:rPr>
              <w:t>202</w:t>
            </w:r>
            <w:r w:rsidR="00B550B8">
              <w:rPr>
                <w:rFonts w:eastAsia="Arial"/>
              </w:rPr>
              <w:t>5/</w:t>
            </w:r>
            <w:r w:rsidR="00F904F4" w:rsidRPr="00B8228C">
              <w:rPr>
                <w:rFonts w:eastAsia="Arial"/>
              </w:rPr>
              <w:t>202</w:t>
            </w:r>
            <w:r w:rsidR="00B550B8">
              <w:rPr>
                <w:rFonts w:eastAsia="Arial"/>
              </w:rPr>
              <w:t>6</w:t>
            </w:r>
          </w:p>
          <w:p w14:paraId="74AE85F6" w14:textId="3592D9FE" w:rsidR="003D4FD2" w:rsidRDefault="00222EF3" w:rsidP="00D526A1">
            <w:r w:rsidRPr="00B8228C">
              <w:rPr>
                <w:rFonts w:eastAsia="Rockwell"/>
              </w:rPr>
              <w:t xml:space="preserve"> </w:t>
            </w:r>
          </w:p>
          <w:p w14:paraId="6CB3AE5E" w14:textId="77777777" w:rsidR="00071978" w:rsidRPr="00B8228C" w:rsidRDefault="00071978" w:rsidP="00D526A1"/>
          <w:p w14:paraId="665617DD" w14:textId="77777777" w:rsidR="003D4FD2" w:rsidRPr="00B8228C" w:rsidRDefault="00222EF3" w:rsidP="00D526A1">
            <w:r w:rsidRPr="00B8228C">
              <w:rPr>
                <w:rFonts w:eastAsia="Rockwell"/>
              </w:rPr>
              <w:t xml:space="preserve"> </w:t>
            </w:r>
          </w:p>
          <w:p w14:paraId="223794B4" w14:textId="7BA91E88" w:rsidR="00387E7A" w:rsidRPr="00B8228C" w:rsidRDefault="00387E7A" w:rsidP="00D526A1">
            <w:pPr>
              <w:rPr>
                <w:color w:val="244061"/>
                <w:sz w:val="52"/>
              </w:rPr>
            </w:pPr>
            <w:r w:rsidRPr="00B8228C">
              <w:rPr>
                <w:noProof/>
              </w:rPr>
              <w:drawing>
                <wp:anchor distT="0" distB="0" distL="114300" distR="114300" simplePos="0" relativeHeight="251658240" behindDoc="1" locked="0" layoutInCell="1" allowOverlap="0" wp14:anchorId="2E5C5A78" wp14:editId="62B9A14A">
                  <wp:simplePos x="0" y="0"/>
                  <wp:positionH relativeFrom="column">
                    <wp:posOffset>2524125</wp:posOffset>
                  </wp:positionH>
                  <wp:positionV relativeFrom="paragraph">
                    <wp:posOffset>405765</wp:posOffset>
                  </wp:positionV>
                  <wp:extent cx="1405255" cy="1123950"/>
                  <wp:effectExtent l="0" t="0" r="0" b="0"/>
                  <wp:wrapTight wrapText="bothSides">
                    <wp:wrapPolygon edited="0">
                      <wp:start x="9663" y="2563"/>
                      <wp:lineTo x="4099" y="10617"/>
                      <wp:lineTo x="5856" y="15010"/>
                      <wp:lineTo x="1171" y="16108"/>
                      <wp:lineTo x="1171" y="19037"/>
                      <wp:lineTo x="19619" y="19037"/>
                      <wp:lineTo x="20497" y="16108"/>
                      <wp:lineTo x="18740" y="15376"/>
                      <wp:lineTo x="15812" y="14644"/>
                      <wp:lineTo x="17569" y="10983"/>
                      <wp:lineTo x="11420" y="2563"/>
                      <wp:lineTo x="9663" y="2563"/>
                    </wp:wrapPolygon>
                  </wp:wrapTight>
                  <wp:docPr id="163" name="Picture 163"/>
                  <wp:cNvGraphicFramePr/>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12"/>
                          <a:stretch>
                            <a:fillRect/>
                          </a:stretch>
                        </pic:blipFill>
                        <pic:spPr>
                          <a:xfrm>
                            <a:off x="0" y="0"/>
                            <a:ext cx="1405255" cy="1123950"/>
                          </a:xfrm>
                          <a:prstGeom prst="rect">
                            <a:avLst/>
                          </a:prstGeom>
                        </pic:spPr>
                      </pic:pic>
                    </a:graphicData>
                  </a:graphic>
                </wp:anchor>
              </w:drawing>
            </w:r>
          </w:p>
          <w:p w14:paraId="2E4BC338" w14:textId="0C2F8A17" w:rsidR="00387E7A" w:rsidRPr="00B8228C" w:rsidRDefault="00387E7A" w:rsidP="00D526A1"/>
          <w:p w14:paraId="66ED71DB" w14:textId="77777777" w:rsidR="00387E7A" w:rsidRPr="00B8228C" w:rsidRDefault="00387E7A" w:rsidP="00D526A1"/>
          <w:p w14:paraId="080E6C7D" w14:textId="5BDA75FE" w:rsidR="00387E7A" w:rsidRPr="00B8228C" w:rsidRDefault="00222EF3" w:rsidP="00D526A1">
            <w:r w:rsidRPr="00B8228C">
              <w:t>Exam Contingency Plan</w:t>
            </w:r>
            <w:r w:rsidR="00387E7A" w:rsidRPr="00B8228C">
              <w:t xml:space="preserve"> </w:t>
            </w:r>
            <w:r w:rsidRPr="00B8228C">
              <w:t>and Escalation Process</w:t>
            </w:r>
          </w:p>
          <w:p w14:paraId="637792A2" w14:textId="067E5EFE" w:rsidR="003D4FD2" w:rsidRDefault="00222EF3" w:rsidP="00D526A1">
            <w:r w:rsidRPr="1E2022C2">
              <w:t>202</w:t>
            </w:r>
            <w:r w:rsidR="67B1E537" w:rsidRPr="1E2022C2">
              <w:t>5</w:t>
            </w:r>
            <w:r w:rsidRPr="1E2022C2">
              <w:t>/202</w:t>
            </w:r>
            <w:r w:rsidR="1A1B3EE1" w:rsidRPr="1E2022C2">
              <w:t>6</w:t>
            </w:r>
          </w:p>
          <w:p w14:paraId="7D414703" w14:textId="77777777" w:rsidR="003D4FD2" w:rsidRDefault="00222EF3" w:rsidP="00D526A1">
            <w:r>
              <w:rPr>
                <w:rFonts w:eastAsia="Rockwell"/>
              </w:rPr>
              <w:t xml:space="preserve"> </w:t>
            </w:r>
          </w:p>
          <w:tbl>
            <w:tblPr>
              <w:tblStyle w:val="TableGrid"/>
              <w:tblW w:w="9639" w:type="dxa"/>
              <w:tblInd w:w="284" w:type="dxa"/>
              <w:tblCellMar>
                <w:top w:w="47" w:type="dxa"/>
                <w:left w:w="107" w:type="dxa"/>
                <w:right w:w="115" w:type="dxa"/>
              </w:tblCellMar>
              <w:tblLook w:val="04A0" w:firstRow="1" w:lastRow="0" w:firstColumn="1" w:lastColumn="0" w:noHBand="0" w:noVBand="1"/>
            </w:tblPr>
            <w:tblGrid>
              <w:gridCol w:w="2837"/>
              <w:gridCol w:w="6802"/>
            </w:tblGrid>
            <w:tr w:rsidR="003D4FD2" w14:paraId="0C5EC5B5" w14:textId="77777777" w:rsidTr="1E2022C2">
              <w:trPr>
                <w:trHeight w:val="396"/>
              </w:trPr>
              <w:tc>
                <w:tcPr>
                  <w:tcW w:w="2837" w:type="dxa"/>
                  <w:tcBorders>
                    <w:top w:val="single" w:sz="4" w:space="0" w:color="000000" w:themeColor="text1"/>
                    <w:left w:val="single" w:sz="4" w:space="0" w:color="000000" w:themeColor="text1"/>
                    <w:bottom w:val="single" w:sz="4" w:space="0" w:color="000000" w:themeColor="text1"/>
                    <w:right w:val="nil"/>
                  </w:tcBorders>
                  <w:shd w:val="clear" w:color="auto" w:fill="FFC000" w:themeFill="accent4"/>
                </w:tcPr>
                <w:p w14:paraId="4C4E2916" w14:textId="77777777" w:rsidR="003D4FD2" w:rsidRDefault="00222EF3" w:rsidP="00D526A1">
                  <w:r>
                    <w:t xml:space="preserve">Policy Information </w:t>
                  </w:r>
                </w:p>
              </w:tc>
              <w:tc>
                <w:tcPr>
                  <w:tcW w:w="6803" w:type="dxa"/>
                  <w:tcBorders>
                    <w:top w:val="single" w:sz="4" w:space="0" w:color="000000" w:themeColor="text1"/>
                    <w:left w:val="nil"/>
                    <w:bottom w:val="single" w:sz="4" w:space="0" w:color="000000" w:themeColor="text1"/>
                    <w:right w:val="single" w:sz="4" w:space="0" w:color="000000" w:themeColor="text1"/>
                  </w:tcBorders>
                  <w:shd w:val="clear" w:color="auto" w:fill="FFC000" w:themeFill="accent4"/>
                </w:tcPr>
                <w:p w14:paraId="6D8B1984" w14:textId="77777777" w:rsidR="003D4FD2" w:rsidRDefault="003D4FD2" w:rsidP="00D526A1"/>
              </w:tc>
            </w:tr>
            <w:tr w:rsidR="003D4FD2" w14:paraId="2D0591B3" w14:textId="77777777" w:rsidTr="1E2022C2">
              <w:trPr>
                <w:trHeight w:val="400"/>
              </w:trPr>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D361D5" w14:textId="77777777" w:rsidR="003D4FD2" w:rsidRDefault="00222EF3" w:rsidP="00D526A1">
                  <w:r>
                    <w:t xml:space="preserve">Policy Owner </w:t>
                  </w:r>
                </w:p>
              </w:tc>
              <w:tc>
                <w:tcPr>
                  <w:tcW w:w="68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5D013F" w14:textId="77777777" w:rsidR="003D4FD2" w:rsidRDefault="00222EF3" w:rsidP="00D526A1">
                  <w:r>
                    <w:t xml:space="preserve">Exams Officer </w:t>
                  </w:r>
                </w:p>
              </w:tc>
            </w:tr>
            <w:tr w:rsidR="003D4FD2" w14:paraId="4EFCB69E" w14:textId="77777777" w:rsidTr="1E2022C2">
              <w:trPr>
                <w:trHeight w:val="398"/>
              </w:trPr>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B34244" w14:textId="77777777" w:rsidR="003D4FD2" w:rsidRDefault="00222EF3" w:rsidP="00D526A1">
                  <w:r>
                    <w:t xml:space="preserve">Issue Version </w:t>
                  </w:r>
                </w:p>
              </w:tc>
              <w:tc>
                <w:tcPr>
                  <w:tcW w:w="68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01F40E" w14:textId="55A27303" w:rsidR="00692051" w:rsidRDefault="008E5224" w:rsidP="00D526A1">
                  <w:r>
                    <w:t>4.</w:t>
                  </w:r>
                  <w:r w:rsidR="3DA97021">
                    <w:t>1</w:t>
                  </w:r>
                </w:p>
              </w:tc>
            </w:tr>
            <w:tr w:rsidR="003D4FD2" w14:paraId="0801AFC9" w14:textId="77777777" w:rsidTr="1E2022C2">
              <w:trPr>
                <w:trHeight w:val="398"/>
              </w:trPr>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F6BD37" w14:textId="77777777" w:rsidR="003D4FD2" w:rsidRDefault="00222EF3" w:rsidP="00D526A1">
                  <w:r>
                    <w:t xml:space="preserve">Approving Committee </w:t>
                  </w:r>
                </w:p>
              </w:tc>
              <w:tc>
                <w:tcPr>
                  <w:tcW w:w="68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C5BD73" w14:textId="118A1C32" w:rsidR="003D4FD2" w:rsidRDefault="00B8228C" w:rsidP="00D526A1">
                  <w:r>
                    <w:t xml:space="preserve">ACE Schools LGB / </w:t>
                  </w:r>
                  <w:r w:rsidR="00222EF3">
                    <w:t xml:space="preserve">Education and </w:t>
                  </w:r>
                  <w:r>
                    <w:t>Safeguarding</w:t>
                  </w:r>
                  <w:r w:rsidR="00222EF3">
                    <w:t xml:space="preserve"> Committee </w:t>
                  </w:r>
                </w:p>
              </w:tc>
            </w:tr>
            <w:tr w:rsidR="003D4FD2" w14:paraId="52555C8A" w14:textId="77777777" w:rsidTr="1E2022C2">
              <w:trPr>
                <w:trHeight w:val="401"/>
              </w:trPr>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15EAD" w14:textId="77777777" w:rsidR="003D4FD2" w:rsidRDefault="00222EF3" w:rsidP="00D526A1">
                  <w:r>
                    <w:t xml:space="preserve">Adopted Date </w:t>
                  </w:r>
                </w:p>
              </w:tc>
              <w:tc>
                <w:tcPr>
                  <w:tcW w:w="68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59F693" w14:textId="77777777" w:rsidR="003D4FD2" w:rsidRDefault="00222EF3" w:rsidP="00D526A1">
                  <w:r>
                    <w:t xml:space="preserve">June 2021 </w:t>
                  </w:r>
                </w:p>
              </w:tc>
            </w:tr>
            <w:tr w:rsidR="003D4FD2" w14:paraId="79753ADF" w14:textId="77777777" w:rsidTr="1E2022C2">
              <w:trPr>
                <w:trHeight w:val="398"/>
              </w:trPr>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CBECC8" w14:textId="77777777" w:rsidR="003D4FD2" w:rsidRDefault="00222EF3" w:rsidP="00D526A1">
                  <w:r>
                    <w:t xml:space="preserve">Review Cycle </w:t>
                  </w:r>
                </w:p>
              </w:tc>
              <w:tc>
                <w:tcPr>
                  <w:tcW w:w="68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47758B" w14:textId="77777777" w:rsidR="003D4FD2" w:rsidRDefault="00222EF3" w:rsidP="00D526A1">
                  <w:r>
                    <w:t xml:space="preserve">Annual </w:t>
                  </w:r>
                </w:p>
              </w:tc>
            </w:tr>
            <w:tr w:rsidR="003D4FD2" w14:paraId="4A3C9781" w14:textId="77777777" w:rsidTr="1E2022C2">
              <w:trPr>
                <w:trHeight w:val="399"/>
              </w:trPr>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607400" w14:textId="77777777" w:rsidR="003D4FD2" w:rsidRDefault="00222EF3" w:rsidP="00D526A1">
                  <w:r>
                    <w:t xml:space="preserve">Last Review Date </w:t>
                  </w:r>
                </w:p>
              </w:tc>
              <w:tc>
                <w:tcPr>
                  <w:tcW w:w="68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4EE890" w14:textId="1DCBDB5D" w:rsidR="003D4FD2" w:rsidRPr="00B8228C" w:rsidRDefault="26EDA195" w:rsidP="00D526A1">
                  <w:r>
                    <w:t>Jan</w:t>
                  </w:r>
                  <w:r w:rsidR="56E76519">
                    <w:t>uary</w:t>
                  </w:r>
                  <w:r>
                    <w:t xml:space="preserve"> 2025</w:t>
                  </w:r>
                </w:p>
              </w:tc>
            </w:tr>
            <w:tr w:rsidR="003D4FD2" w14:paraId="68E41F6E" w14:textId="77777777" w:rsidTr="1E2022C2">
              <w:trPr>
                <w:trHeight w:val="398"/>
              </w:trPr>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8D1CBD" w14:textId="77777777" w:rsidR="003D4FD2" w:rsidRDefault="00222EF3" w:rsidP="00D526A1">
                  <w:r>
                    <w:t xml:space="preserve">Next Review Date </w:t>
                  </w:r>
                </w:p>
              </w:tc>
              <w:tc>
                <w:tcPr>
                  <w:tcW w:w="68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942F36" w14:textId="304A5F86" w:rsidR="003D4FD2" w:rsidRPr="00B8228C" w:rsidRDefault="7CD3BAD8" w:rsidP="00D526A1">
                  <w:r>
                    <w:t>January 2026</w:t>
                  </w:r>
                </w:p>
              </w:tc>
            </w:tr>
          </w:tbl>
          <w:p w14:paraId="12969FB2" w14:textId="77777777" w:rsidR="003D4FD2" w:rsidRDefault="00222EF3" w:rsidP="00D526A1">
            <w:r>
              <w:rPr>
                <w:rFonts w:eastAsia="Rockwell"/>
              </w:rPr>
              <w:t xml:space="preserve"> </w:t>
            </w:r>
          </w:p>
          <w:p w14:paraId="3779363F" w14:textId="77777777" w:rsidR="003D4FD2" w:rsidRDefault="00222EF3" w:rsidP="00D526A1">
            <w:r>
              <w:t xml:space="preserve">      Adoption of the Policy </w:t>
            </w:r>
          </w:p>
          <w:p w14:paraId="4022ECC6" w14:textId="77777777" w:rsidR="003D4FD2" w:rsidRDefault="00222EF3" w:rsidP="00D526A1">
            <w:r>
              <w:t xml:space="preserve"> </w:t>
            </w:r>
          </w:p>
          <w:p w14:paraId="7EAEEF01" w14:textId="2EB649CE" w:rsidR="003D4FD2" w:rsidRDefault="00222EF3" w:rsidP="00D526A1">
            <w:r>
              <w:t xml:space="preserve">      This Policy has been adopted and reviewed by the Trustees of Transforming Futures Trust </w:t>
            </w:r>
          </w:p>
          <w:p w14:paraId="1814022F" w14:textId="77777777" w:rsidR="003D4FD2" w:rsidRDefault="00222EF3" w:rsidP="00D526A1">
            <w:r>
              <w:t xml:space="preserve"> </w:t>
            </w:r>
          </w:p>
          <w:p w14:paraId="0E99DDE4" w14:textId="53AD6353" w:rsidR="003D4FD2" w:rsidRDefault="00222EF3" w:rsidP="00D526A1">
            <w:r w:rsidRPr="1E2022C2">
              <w:t>Signed</w:t>
            </w:r>
            <w:r w:rsidR="002E5879" w:rsidRPr="1E2022C2">
              <w:t xml:space="preserve">:                                                                                         Date: </w:t>
            </w:r>
          </w:p>
          <w:p w14:paraId="742AA687" w14:textId="77777777" w:rsidR="003D4FD2" w:rsidRDefault="003B1640" w:rsidP="00D526A1">
            <w:r>
              <w:rPr>
                <w:noProof/>
              </w:rPr>
              <w:drawing>
                <wp:inline distT="0" distB="0" distL="0" distR="0" wp14:anchorId="672988CE" wp14:editId="46264303">
                  <wp:extent cx="1478280" cy="907128"/>
                  <wp:effectExtent l="0" t="0" r="7620" b="7620"/>
                  <wp:docPr id="1675272096" name="Picture 1" descr="A picture containing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lette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94710" cy="917210"/>
                          </a:xfrm>
                          <a:prstGeom prst="rect">
                            <a:avLst/>
                          </a:prstGeom>
                          <a:noFill/>
                          <a:ln>
                            <a:noFill/>
                          </a:ln>
                        </pic:spPr>
                      </pic:pic>
                    </a:graphicData>
                  </a:graphic>
                </wp:inline>
              </w:drawing>
            </w:r>
          </w:p>
          <w:p w14:paraId="3FE23E88" w14:textId="7D276EF3" w:rsidR="003B1640" w:rsidRPr="003B1640" w:rsidRDefault="003B1640" w:rsidP="003B1640">
            <w:pPr>
              <w:pStyle w:val="NoSpacing"/>
              <w:rPr>
                <w:b/>
                <w:bCs/>
              </w:rPr>
            </w:pPr>
            <w:r w:rsidRPr="003B1640">
              <w:rPr>
                <w:b/>
                <w:bCs/>
              </w:rPr>
              <w:t xml:space="preserve">Chair of the Education and Safeguarding </w:t>
            </w:r>
            <w:proofErr w:type="spellStart"/>
            <w:r w:rsidRPr="003B1640">
              <w:rPr>
                <w:b/>
                <w:bCs/>
              </w:rPr>
              <w:t>ommittee</w:t>
            </w:r>
            <w:proofErr w:type="spellEnd"/>
          </w:p>
        </w:tc>
      </w:tr>
    </w:tbl>
    <w:p w14:paraId="50000EFB" w14:textId="001E4973" w:rsidR="003D4FD2" w:rsidRDefault="00222EF3" w:rsidP="00D526A1">
      <w:r>
        <w:rPr>
          <w:sz w:val="18"/>
        </w:rPr>
        <w:lastRenderedPageBreak/>
        <w:t xml:space="preserve"> </w:t>
      </w:r>
    </w:p>
    <w:tbl>
      <w:tblPr>
        <w:tblStyle w:val="TableGrid"/>
        <w:tblW w:w="10478" w:type="dxa"/>
        <w:tblInd w:w="9" w:type="dxa"/>
        <w:tblCellMar>
          <w:top w:w="56" w:type="dxa"/>
          <w:left w:w="2" w:type="dxa"/>
          <w:right w:w="115" w:type="dxa"/>
        </w:tblCellMar>
        <w:tblLook w:val="04A0" w:firstRow="1" w:lastRow="0" w:firstColumn="1" w:lastColumn="0" w:noHBand="0" w:noVBand="1"/>
      </w:tblPr>
      <w:tblGrid>
        <w:gridCol w:w="1257"/>
        <w:gridCol w:w="1706"/>
        <w:gridCol w:w="7515"/>
      </w:tblGrid>
      <w:tr w:rsidR="003D4FD2" w14:paraId="6B99DEF7" w14:textId="77777777" w:rsidTr="26940EBD">
        <w:trPr>
          <w:trHeight w:val="697"/>
        </w:trPr>
        <w:tc>
          <w:tcPr>
            <w:tcW w:w="1257" w:type="dxa"/>
            <w:tcBorders>
              <w:top w:val="single" w:sz="6" w:space="0" w:color="FFC000" w:themeColor="accent4"/>
              <w:left w:val="single" w:sz="6" w:space="0" w:color="FFC000" w:themeColor="accent4"/>
              <w:bottom w:val="single" w:sz="6" w:space="0" w:color="FFC000" w:themeColor="accent4"/>
              <w:right w:val="nil"/>
            </w:tcBorders>
            <w:shd w:val="clear" w:color="auto" w:fill="FFC000" w:themeFill="accent4"/>
          </w:tcPr>
          <w:p w14:paraId="2D4B93C5" w14:textId="77777777" w:rsidR="003D4FD2" w:rsidRDefault="00222EF3" w:rsidP="00D526A1">
            <w:r>
              <w:t xml:space="preserve">Version No </w:t>
            </w:r>
            <w:r>
              <w:rPr>
                <w:sz w:val="24"/>
              </w:rPr>
              <w:t xml:space="preserve"> </w:t>
            </w:r>
          </w:p>
        </w:tc>
        <w:tc>
          <w:tcPr>
            <w:tcW w:w="1706" w:type="dxa"/>
            <w:tcBorders>
              <w:top w:val="single" w:sz="6" w:space="0" w:color="FFC000" w:themeColor="accent4"/>
              <w:left w:val="nil"/>
              <w:bottom w:val="single" w:sz="6" w:space="0" w:color="FFC000" w:themeColor="accent4"/>
              <w:right w:val="nil"/>
            </w:tcBorders>
            <w:shd w:val="clear" w:color="auto" w:fill="FFC000" w:themeFill="accent4"/>
          </w:tcPr>
          <w:p w14:paraId="4770A536" w14:textId="77777777" w:rsidR="003D4FD2" w:rsidRDefault="00222EF3" w:rsidP="00D526A1">
            <w:r>
              <w:t xml:space="preserve">Date </w:t>
            </w:r>
            <w:r>
              <w:rPr>
                <w:sz w:val="24"/>
              </w:rPr>
              <w:t xml:space="preserve"> </w:t>
            </w:r>
          </w:p>
        </w:tc>
        <w:tc>
          <w:tcPr>
            <w:tcW w:w="7516" w:type="dxa"/>
            <w:tcBorders>
              <w:top w:val="single" w:sz="6" w:space="0" w:color="FFC000" w:themeColor="accent4"/>
              <w:left w:val="nil"/>
              <w:bottom w:val="single" w:sz="6" w:space="0" w:color="FFC000" w:themeColor="accent4"/>
              <w:right w:val="single" w:sz="6" w:space="0" w:color="FFC000" w:themeColor="accent4"/>
            </w:tcBorders>
            <w:shd w:val="clear" w:color="auto" w:fill="FFC000" w:themeFill="accent4"/>
          </w:tcPr>
          <w:p w14:paraId="477EEEBF" w14:textId="77777777" w:rsidR="003D4FD2" w:rsidRDefault="00222EF3" w:rsidP="00D526A1">
            <w:r>
              <w:t xml:space="preserve">Summary of Changes </w:t>
            </w:r>
            <w:r>
              <w:rPr>
                <w:sz w:val="24"/>
              </w:rPr>
              <w:t xml:space="preserve"> </w:t>
            </w:r>
          </w:p>
        </w:tc>
      </w:tr>
      <w:tr w:rsidR="003D4FD2" w14:paraId="7E969F34" w14:textId="77777777" w:rsidTr="26940EBD">
        <w:trPr>
          <w:trHeight w:val="599"/>
        </w:trPr>
        <w:tc>
          <w:tcPr>
            <w:tcW w:w="1257" w:type="dxa"/>
            <w:tcBorders>
              <w:top w:val="single" w:sz="6" w:space="0" w:color="FFC000" w:themeColor="accent4"/>
              <w:left w:val="single" w:sz="6" w:space="0" w:color="FFD966" w:themeColor="accent4" w:themeTint="99"/>
              <w:bottom w:val="single" w:sz="6" w:space="0" w:color="FFD966" w:themeColor="accent4" w:themeTint="99"/>
              <w:right w:val="single" w:sz="6" w:space="0" w:color="FFD966" w:themeColor="accent4" w:themeTint="99"/>
            </w:tcBorders>
            <w:shd w:val="clear" w:color="auto" w:fill="FFF2CC" w:themeFill="accent4" w:themeFillTint="33"/>
          </w:tcPr>
          <w:p w14:paraId="090B91CF" w14:textId="77777777" w:rsidR="003D4FD2" w:rsidRDefault="00222EF3" w:rsidP="00D526A1">
            <w:r>
              <w:t xml:space="preserve"> 2.0 </w:t>
            </w:r>
          </w:p>
        </w:tc>
        <w:tc>
          <w:tcPr>
            <w:tcW w:w="1706" w:type="dxa"/>
            <w:tcBorders>
              <w:top w:val="single" w:sz="6" w:space="0" w:color="FFC000" w:themeColor="accent4"/>
              <w:left w:val="single" w:sz="6" w:space="0" w:color="FFD966" w:themeColor="accent4" w:themeTint="99"/>
              <w:bottom w:val="single" w:sz="6" w:space="0" w:color="FFD966" w:themeColor="accent4" w:themeTint="99"/>
              <w:right w:val="single" w:sz="6" w:space="0" w:color="FFD966" w:themeColor="accent4" w:themeTint="99"/>
            </w:tcBorders>
            <w:shd w:val="clear" w:color="auto" w:fill="FFF2CC" w:themeFill="accent4" w:themeFillTint="33"/>
          </w:tcPr>
          <w:p w14:paraId="1BE57137" w14:textId="4794DF9E" w:rsidR="003D4FD2" w:rsidRDefault="00222EF3" w:rsidP="00D526A1">
            <w:r>
              <w:t xml:space="preserve"> </w:t>
            </w:r>
            <w:r w:rsidR="00692051">
              <w:t xml:space="preserve">  </w:t>
            </w:r>
            <w:r>
              <w:t xml:space="preserve">01.02.2023 </w:t>
            </w:r>
          </w:p>
        </w:tc>
        <w:tc>
          <w:tcPr>
            <w:tcW w:w="7516" w:type="dxa"/>
            <w:tcBorders>
              <w:top w:val="single" w:sz="6" w:space="0" w:color="FFC000" w:themeColor="accent4"/>
              <w:left w:val="single" w:sz="6" w:space="0" w:color="FFD966" w:themeColor="accent4" w:themeTint="99"/>
              <w:bottom w:val="single" w:sz="6" w:space="0" w:color="FFD966" w:themeColor="accent4" w:themeTint="99"/>
              <w:right w:val="single" w:sz="6" w:space="0" w:color="FFD966" w:themeColor="accent4" w:themeTint="99"/>
            </w:tcBorders>
            <w:shd w:val="clear" w:color="auto" w:fill="FFF2CC" w:themeFill="accent4" w:themeFillTint="33"/>
          </w:tcPr>
          <w:p w14:paraId="4C351B9A" w14:textId="77777777" w:rsidR="003D4FD2" w:rsidRDefault="00222EF3" w:rsidP="00D526A1">
            <w:r>
              <w:t xml:space="preserve">Compliance with JCQ  </w:t>
            </w:r>
          </w:p>
          <w:p w14:paraId="2C70CDDF" w14:textId="77777777" w:rsidR="003D4FD2" w:rsidRDefault="00222EF3" w:rsidP="00D526A1">
            <w:r>
              <w:t xml:space="preserve">Review date changed to align with annual review of regulations. </w:t>
            </w:r>
          </w:p>
        </w:tc>
      </w:tr>
      <w:tr w:rsidR="003D4FD2" w14:paraId="0F593785" w14:textId="77777777" w:rsidTr="26940EBD">
        <w:trPr>
          <w:trHeight w:val="360"/>
        </w:trPr>
        <w:tc>
          <w:tcPr>
            <w:tcW w:w="1257"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tcPr>
          <w:p w14:paraId="73667AC2" w14:textId="56202A68" w:rsidR="003D4FD2" w:rsidRPr="00FD082F" w:rsidRDefault="00692051" w:rsidP="00D526A1">
            <w:r>
              <w:t xml:space="preserve"> </w:t>
            </w:r>
            <w:r w:rsidR="00FD082F" w:rsidRPr="00FD082F">
              <w:t>3.0</w:t>
            </w:r>
          </w:p>
        </w:tc>
        <w:tc>
          <w:tcPr>
            <w:tcW w:w="1706"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tcPr>
          <w:p w14:paraId="3D8061D5" w14:textId="2A0F6F4D" w:rsidR="003D4FD2" w:rsidRDefault="00222EF3" w:rsidP="00D526A1">
            <w:r>
              <w:rPr>
                <w:color w:val="00B050"/>
                <w:sz w:val="28"/>
              </w:rPr>
              <w:t xml:space="preserve"> </w:t>
            </w:r>
            <w:r>
              <w:t xml:space="preserve"> </w:t>
            </w:r>
            <w:r w:rsidR="00FD082F">
              <w:t>18</w:t>
            </w:r>
            <w:r w:rsidR="007E251D">
              <w:t>.10.2023</w:t>
            </w:r>
          </w:p>
        </w:tc>
        <w:tc>
          <w:tcPr>
            <w:tcW w:w="7516"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tcPr>
          <w:p w14:paraId="0135FDE0" w14:textId="14AB17D7" w:rsidR="003D4FD2" w:rsidRDefault="00692051" w:rsidP="00D526A1">
            <w:r>
              <w:t>Updates in line with new JCQ publications</w:t>
            </w:r>
          </w:p>
        </w:tc>
      </w:tr>
      <w:tr w:rsidR="003D4FD2" w14:paraId="181BE86E" w14:textId="77777777" w:rsidTr="26940EBD">
        <w:trPr>
          <w:trHeight w:val="353"/>
        </w:trPr>
        <w:tc>
          <w:tcPr>
            <w:tcW w:w="1257"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shd w:val="clear" w:color="auto" w:fill="FFF2CC" w:themeFill="accent4" w:themeFillTint="33"/>
          </w:tcPr>
          <w:p w14:paraId="6CB3A52F" w14:textId="215F91D7" w:rsidR="003D4FD2" w:rsidRPr="00692051" w:rsidRDefault="00692051" w:rsidP="00D526A1">
            <w:r>
              <w:t xml:space="preserve"> 3.1</w:t>
            </w:r>
          </w:p>
        </w:tc>
        <w:tc>
          <w:tcPr>
            <w:tcW w:w="1706"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shd w:val="clear" w:color="auto" w:fill="FFF2CC" w:themeFill="accent4" w:themeFillTint="33"/>
          </w:tcPr>
          <w:p w14:paraId="42D4E66F" w14:textId="17CF5DD5" w:rsidR="003D4FD2" w:rsidRPr="00692051" w:rsidRDefault="00692051" w:rsidP="00D526A1">
            <w:r>
              <w:t xml:space="preserve">  </w:t>
            </w:r>
            <w:r w:rsidRPr="00692051">
              <w:t>03.01.2024</w:t>
            </w:r>
          </w:p>
        </w:tc>
        <w:tc>
          <w:tcPr>
            <w:tcW w:w="7516"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shd w:val="clear" w:color="auto" w:fill="FFF2CC" w:themeFill="accent4" w:themeFillTint="33"/>
          </w:tcPr>
          <w:p w14:paraId="5B8EFE12" w14:textId="77777777" w:rsidR="003D4FD2" w:rsidRDefault="007044C6" w:rsidP="00D526A1">
            <w:r>
              <w:t>Updated to include Head of Centre and Exams Officer covering more than one exam centre.</w:t>
            </w:r>
          </w:p>
          <w:p w14:paraId="5FF9B907" w14:textId="77777777" w:rsidR="007044C6" w:rsidRDefault="007044C6" w:rsidP="00D526A1">
            <w:r>
              <w:t xml:space="preserve">Naming </w:t>
            </w:r>
            <w:r w:rsidR="004078C5">
              <w:t xml:space="preserve">of </w:t>
            </w:r>
            <w:r>
              <w:t xml:space="preserve">public locations that may be used as alternative sites. </w:t>
            </w:r>
          </w:p>
          <w:p w14:paraId="7C991733" w14:textId="2CAD2D69" w:rsidR="00222EF3" w:rsidRPr="00692051" w:rsidRDefault="00222EF3" w:rsidP="00D526A1">
            <w:r>
              <w:t xml:space="preserve">Escalation process updated to include </w:t>
            </w:r>
            <w:r w:rsidR="00311F4C">
              <w:t>additional JCQ requirements</w:t>
            </w:r>
            <w:r w:rsidR="008817E5">
              <w:t xml:space="preserve">, </w:t>
            </w:r>
            <w:r>
              <w:t xml:space="preserve">new SLT and CEO. </w:t>
            </w:r>
          </w:p>
        </w:tc>
      </w:tr>
      <w:tr w:rsidR="009B716B" w14:paraId="6BD3698C" w14:textId="77777777" w:rsidTr="26940EBD">
        <w:trPr>
          <w:trHeight w:val="353"/>
        </w:trPr>
        <w:tc>
          <w:tcPr>
            <w:tcW w:w="1257"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shd w:val="clear" w:color="auto" w:fill="FFF2CC" w:themeFill="accent4" w:themeFillTint="33"/>
          </w:tcPr>
          <w:p w14:paraId="067CEF6B" w14:textId="4CF93DB3" w:rsidR="009B716B" w:rsidRDefault="008E5224" w:rsidP="00D526A1">
            <w:r>
              <w:t>4.0</w:t>
            </w:r>
          </w:p>
        </w:tc>
        <w:tc>
          <w:tcPr>
            <w:tcW w:w="1706"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shd w:val="clear" w:color="auto" w:fill="FFF2CC" w:themeFill="accent4" w:themeFillTint="33"/>
          </w:tcPr>
          <w:p w14:paraId="01F98696" w14:textId="5F5CD8C7" w:rsidR="009B716B" w:rsidRDefault="008E5224" w:rsidP="00D526A1">
            <w:r>
              <w:t>19.03.2025</w:t>
            </w:r>
          </w:p>
        </w:tc>
        <w:tc>
          <w:tcPr>
            <w:tcW w:w="7516"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shd w:val="clear" w:color="auto" w:fill="FFF2CC" w:themeFill="accent4" w:themeFillTint="33"/>
          </w:tcPr>
          <w:p w14:paraId="4B83C6F2" w14:textId="1B9161B0" w:rsidR="009B716B" w:rsidRDefault="00254049" w:rsidP="00D526A1">
            <w:r>
              <w:t>Updates in line with new JCQ publications</w:t>
            </w:r>
            <w:r w:rsidR="00F62362">
              <w:t xml:space="preserve">. </w:t>
            </w:r>
          </w:p>
          <w:p w14:paraId="5CACCA22" w14:textId="48BA309C" w:rsidR="002A3FAB" w:rsidRDefault="00F62362" w:rsidP="00D526A1">
            <w:r>
              <w:t>Full addresses of alternative sites added</w:t>
            </w:r>
            <w:r w:rsidR="002A3FAB">
              <w:t>.</w:t>
            </w:r>
          </w:p>
        </w:tc>
      </w:tr>
      <w:tr w:rsidR="1E2022C2" w14:paraId="78393988" w14:textId="77777777" w:rsidTr="26940EBD">
        <w:trPr>
          <w:trHeight w:val="353"/>
        </w:trPr>
        <w:tc>
          <w:tcPr>
            <w:tcW w:w="1257"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shd w:val="clear" w:color="auto" w:fill="FFF2CC" w:themeFill="accent4" w:themeFillTint="33"/>
          </w:tcPr>
          <w:p w14:paraId="5AD1487A" w14:textId="4CCA412C" w:rsidR="05B9282B" w:rsidRDefault="05B9282B" w:rsidP="00D526A1">
            <w:r w:rsidRPr="26940EBD">
              <w:t>4.1</w:t>
            </w:r>
          </w:p>
        </w:tc>
        <w:tc>
          <w:tcPr>
            <w:tcW w:w="1706"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shd w:val="clear" w:color="auto" w:fill="FFF2CC" w:themeFill="accent4" w:themeFillTint="33"/>
          </w:tcPr>
          <w:p w14:paraId="78448260" w14:textId="65FEF4B3" w:rsidR="1E2022C2" w:rsidRDefault="05B9282B" w:rsidP="00D526A1">
            <w:r w:rsidRPr="26940EBD">
              <w:t>29.01.2026</w:t>
            </w:r>
          </w:p>
        </w:tc>
        <w:tc>
          <w:tcPr>
            <w:tcW w:w="7515"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shd w:val="clear" w:color="auto" w:fill="FFF2CC" w:themeFill="accent4" w:themeFillTint="33"/>
          </w:tcPr>
          <w:p w14:paraId="7B388E1B" w14:textId="5E44720A" w:rsidR="1E2022C2" w:rsidRDefault="00B550B8" w:rsidP="00B550B8">
            <w:r>
              <w:t xml:space="preserve">Updates in line with new JCQ publications. </w:t>
            </w:r>
          </w:p>
        </w:tc>
      </w:tr>
    </w:tbl>
    <w:p w14:paraId="01B082D4" w14:textId="3A54D397" w:rsidR="003D4FD2" w:rsidRDefault="00222EF3" w:rsidP="00D526A1">
      <w:r>
        <w:t xml:space="preserve"> </w:t>
      </w:r>
      <w:r w:rsidR="00707525">
        <w:t>Version Control Amendments</w:t>
      </w:r>
    </w:p>
    <w:p w14:paraId="6CC06646" w14:textId="77777777" w:rsidR="008D37E8" w:rsidRDefault="00222EF3" w:rsidP="00D526A1">
      <w:r>
        <w:t xml:space="preserve"> </w:t>
      </w:r>
      <w:r>
        <w:tab/>
        <w:t xml:space="preserve"> </w:t>
      </w:r>
    </w:p>
    <w:p w14:paraId="77BC160B" w14:textId="77777777" w:rsidR="008D37E8" w:rsidRDefault="008D37E8" w:rsidP="00D526A1">
      <w:r>
        <w:br w:type="page"/>
      </w:r>
    </w:p>
    <w:sdt>
      <w:sdtPr>
        <w:id w:val="-2130852551"/>
        <w:docPartObj>
          <w:docPartGallery w:val="Table of Contents"/>
          <w:docPartUnique/>
        </w:docPartObj>
      </w:sdtPr>
      <w:sdtContent>
        <w:p w14:paraId="55F3FE90" w14:textId="2A24DB21" w:rsidR="001F3141" w:rsidRDefault="004C7BC6" w:rsidP="001F3141">
          <w:pPr>
            <w:pStyle w:val="TOC1"/>
            <w:tabs>
              <w:tab w:val="clear" w:pos="10065"/>
              <w:tab w:val="right" w:leader="dot" w:pos="9639"/>
            </w:tabs>
            <w:rPr>
              <w:noProof/>
              <w:kern w:val="2"/>
              <w:sz w:val="24"/>
              <w:szCs w:val="24"/>
              <w14:ligatures w14:val="standardContextual"/>
            </w:rPr>
          </w:pPr>
          <w:r w:rsidRPr="003B1640">
            <w:rPr>
              <w:rFonts w:cstheme="minorHAnsi"/>
            </w:rPr>
            <w:fldChar w:fldCharType="begin"/>
          </w:r>
          <w:r w:rsidRPr="003B1640">
            <w:rPr>
              <w:rFonts w:cstheme="minorHAnsi"/>
            </w:rPr>
            <w:instrText xml:space="preserve"> TOC \o "1-3" \h \z \u </w:instrText>
          </w:r>
          <w:r w:rsidRPr="003B1640">
            <w:rPr>
              <w:rFonts w:cstheme="minorHAnsi"/>
            </w:rPr>
            <w:fldChar w:fldCharType="separate"/>
          </w:r>
          <w:hyperlink w:anchor="_Toc220672182" w:history="1">
            <w:r w:rsidR="001F3141" w:rsidRPr="00406CDC">
              <w:rPr>
                <w:rStyle w:val="Hyperlink"/>
                <w:noProof/>
              </w:rPr>
              <w:t>Key staff involved in contingency planning:</w:t>
            </w:r>
            <w:r w:rsidR="001F3141">
              <w:rPr>
                <w:noProof/>
                <w:webHidden/>
              </w:rPr>
              <w:tab/>
            </w:r>
            <w:r w:rsidR="001F3141">
              <w:rPr>
                <w:noProof/>
                <w:webHidden/>
              </w:rPr>
              <w:fldChar w:fldCharType="begin"/>
            </w:r>
            <w:r w:rsidR="001F3141">
              <w:rPr>
                <w:noProof/>
                <w:webHidden/>
              </w:rPr>
              <w:instrText xml:space="preserve"> PAGEREF _Toc220672182 \h </w:instrText>
            </w:r>
            <w:r w:rsidR="001F3141">
              <w:rPr>
                <w:noProof/>
                <w:webHidden/>
              </w:rPr>
            </w:r>
            <w:r w:rsidR="001F3141">
              <w:rPr>
                <w:noProof/>
                <w:webHidden/>
              </w:rPr>
              <w:fldChar w:fldCharType="separate"/>
            </w:r>
            <w:r w:rsidR="001F3141">
              <w:rPr>
                <w:noProof/>
                <w:webHidden/>
              </w:rPr>
              <w:t>4</w:t>
            </w:r>
            <w:r w:rsidR="001F3141">
              <w:rPr>
                <w:noProof/>
                <w:webHidden/>
              </w:rPr>
              <w:fldChar w:fldCharType="end"/>
            </w:r>
          </w:hyperlink>
        </w:p>
        <w:p w14:paraId="0C79C730" w14:textId="4236F8CC" w:rsidR="001F3141" w:rsidRDefault="001F3141" w:rsidP="001F3141">
          <w:pPr>
            <w:pStyle w:val="TOC1"/>
            <w:tabs>
              <w:tab w:val="clear" w:pos="10065"/>
              <w:tab w:val="right" w:leader="dot" w:pos="9639"/>
            </w:tabs>
            <w:rPr>
              <w:noProof/>
              <w:kern w:val="2"/>
              <w:sz w:val="24"/>
              <w:szCs w:val="24"/>
              <w14:ligatures w14:val="standardContextual"/>
            </w:rPr>
          </w:pPr>
          <w:hyperlink w:anchor="_Toc220672183" w:history="1">
            <w:r w:rsidRPr="00406CDC">
              <w:rPr>
                <w:rStyle w:val="Hyperlink"/>
                <w:noProof/>
              </w:rPr>
              <w:t>Purpose of the plan</w:t>
            </w:r>
            <w:r>
              <w:rPr>
                <w:noProof/>
                <w:webHidden/>
              </w:rPr>
              <w:tab/>
            </w:r>
            <w:r>
              <w:rPr>
                <w:noProof/>
                <w:webHidden/>
              </w:rPr>
              <w:fldChar w:fldCharType="begin"/>
            </w:r>
            <w:r>
              <w:rPr>
                <w:noProof/>
                <w:webHidden/>
              </w:rPr>
              <w:instrText xml:space="preserve"> PAGEREF _Toc220672183 \h </w:instrText>
            </w:r>
            <w:r>
              <w:rPr>
                <w:noProof/>
                <w:webHidden/>
              </w:rPr>
            </w:r>
            <w:r>
              <w:rPr>
                <w:noProof/>
                <w:webHidden/>
              </w:rPr>
              <w:fldChar w:fldCharType="separate"/>
            </w:r>
            <w:r>
              <w:rPr>
                <w:noProof/>
                <w:webHidden/>
              </w:rPr>
              <w:t>5</w:t>
            </w:r>
            <w:r>
              <w:rPr>
                <w:noProof/>
                <w:webHidden/>
              </w:rPr>
              <w:fldChar w:fldCharType="end"/>
            </w:r>
          </w:hyperlink>
        </w:p>
        <w:p w14:paraId="36DB2CFE" w14:textId="05CF1651" w:rsidR="001F3141" w:rsidRDefault="001F3141" w:rsidP="001F3141">
          <w:pPr>
            <w:pStyle w:val="TOC2"/>
            <w:tabs>
              <w:tab w:val="right" w:leader="dot" w:pos="9639"/>
              <w:tab w:val="right" w:leader="dot" w:pos="10982"/>
            </w:tabs>
            <w:rPr>
              <w:noProof/>
              <w:kern w:val="2"/>
              <w:sz w:val="24"/>
              <w:szCs w:val="24"/>
              <w14:ligatures w14:val="standardContextual"/>
            </w:rPr>
          </w:pPr>
          <w:hyperlink w:anchor="_Toc220672184" w:history="1">
            <w:r w:rsidRPr="00406CDC">
              <w:rPr>
                <w:rStyle w:val="Hyperlink"/>
                <w:noProof/>
              </w:rPr>
              <w:t>Contingency arrangements</w:t>
            </w:r>
            <w:r>
              <w:rPr>
                <w:noProof/>
                <w:webHidden/>
              </w:rPr>
              <w:tab/>
            </w:r>
            <w:r>
              <w:rPr>
                <w:noProof/>
                <w:webHidden/>
              </w:rPr>
              <w:fldChar w:fldCharType="begin"/>
            </w:r>
            <w:r>
              <w:rPr>
                <w:noProof/>
                <w:webHidden/>
              </w:rPr>
              <w:instrText xml:space="preserve"> PAGEREF _Toc220672184 \h </w:instrText>
            </w:r>
            <w:r>
              <w:rPr>
                <w:noProof/>
                <w:webHidden/>
              </w:rPr>
            </w:r>
            <w:r>
              <w:rPr>
                <w:noProof/>
                <w:webHidden/>
              </w:rPr>
              <w:fldChar w:fldCharType="separate"/>
            </w:r>
            <w:r>
              <w:rPr>
                <w:noProof/>
                <w:webHidden/>
              </w:rPr>
              <w:t>5</w:t>
            </w:r>
            <w:r>
              <w:rPr>
                <w:noProof/>
                <w:webHidden/>
              </w:rPr>
              <w:fldChar w:fldCharType="end"/>
            </w:r>
          </w:hyperlink>
        </w:p>
        <w:p w14:paraId="1159DABA" w14:textId="7E8D8212" w:rsidR="001F3141" w:rsidRDefault="001F3141" w:rsidP="001F3141">
          <w:pPr>
            <w:pStyle w:val="TOC2"/>
            <w:tabs>
              <w:tab w:val="right" w:leader="dot" w:pos="9639"/>
              <w:tab w:val="right" w:leader="dot" w:pos="10982"/>
            </w:tabs>
            <w:rPr>
              <w:noProof/>
              <w:kern w:val="2"/>
              <w:sz w:val="24"/>
              <w:szCs w:val="24"/>
              <w14:ligatures w14:val="standardContextual"/>
            </w:rPr>
          </w:pPr>
          <w:hyperlink w:anchor="_Toc220672185" w:history="1">
            <w:r w:rsidRPr="00406CDC">
              <w:rPr>
                <w:rStyle w:val="Hyperlink"/>
                <w:noProof/>
              </w:rPr>
              <w:t>Operating across more than one centre</w:t>
            </w:r>
            <w:r>
              <w:rPr>
                <w:noProof/>
                <w:webHidden/>
              </w:rPr>
              <w:tab/>
            </w:r>
            <w:r>
              <w:rPr>
                <w:noProof/>
                <w:webHidden/>
              </w:rPr>
              <w:fldChar w:fldCharType="begin"/>
            </w:r>
            <w:r>
              <w:rPr>
                <w:noProof/>
                <w:webHidden/>
              </w:rPr>
              <w:instrText xml:space="preserve"> PAGEREF _Toc220672185 \h </w:instrText>
            </w:r>
            <w:r>
              <w:rPr>
                <w:noProof/>
                <w:webHidden/>
              </w:rPr>
            </w:r>
            <w:r>
              <w:rPr>
                <w:noProof/>
                <w:webHidden/>
              </w:rPr>
              <w:fldChar w:fldCharType="separate"/>
            </w:r>
            <w:r>
              <w:rPr>
                <w:noProof/>
                <w:webHidden/>
              </w:rPr>
              <w:t>5</w:t>
            </w:r>
            <w:r>
              <w:rPr>
                <w:noProof/>
                <w:webHidden/>
              </w:rPr>
              <w:fldChar w:fldCharType="end"/>
            </w:r>
          </w:hyperlink>
        </w:p>
        <w:p w14:paraId="3F28CBDD" w14:textId="18808539" w:rsidR="001F3141" w:rsidRDefault="001F3141" w:rsidP="001F3141">
          <w:pPr>
            <w:pStyle w:val="TOC2"/>
            <w:tabs>
              <w:tab w:val="right" w:leader="dot" w:pos="9639"/>
              <w:tab w:val="right" w:leader="dot" w:pos="10982"/>
            </w:tabs>
            <w:rPr>
              <w:noProof/>
              <w:kern w:val="2"/>
              <w:sz w:val="24"/>
              <w:szCs w:val="24"/>
              <w14:ligatures w14:val="standardContextual"/>
            </w:rPr>
          </w:pPr>
          <w:hyperlink w:anchor="_Toc220672186" w:history="1">
            <w:r w:rsidRPr="00406CDC">
              <w:rPr>
                <w:rStyle w:val="Hyperlink"/>
                <w:noProof/>
              </w:rPr>
              <w:t>National Centre Number Register and other information requirements</w:t>
            </w:r>
            <w:r>
              <w:rPr>
                <w:noProof/>
                <w:webHidden/>
              </w:rPr>
              <w:tab/>
            </w:r>
            <w:r>
              <w:rPr>
                <w:noProof/>
                <w:webHidden/>
              </w:rPr>
              <w:fldChar w:fldCharType="begin"/>
            </w:r>
            <w:r>
              <w:rPr>
                <w:noProof/>
                <w:webHidden/>
              </w:rPr>
              <w:instrText xml:space="preserve"> PAGEREF _Toc220672186 \h </w:instrText>
            </w:r>
            <w:r>
              <w:rPr>
                <w:noProof/>
                <w:webHidden/>
              </w:rPr>
            </w:r>
            <w:r>
              <w:rPr>
                <w:noProof/>
                <w:webHidden/>
              </w:rPr>
              <w:fldChar w:fldCharType="separate"/>
            </w:r>
            <w:r>
              <w:rPr>
                <w:noProof/>
                <w:webHidden/>
              </w:rPr>
              <w:t>6</w:t>
            </w:r>
            <w:r>
              <w:rPr>
                <w:noProof/>
                <w:webHidden/>
              </w:rPr>
              <w:fldChar w:fldCharType="end"/>
            </w:r>
          </w:hyperlink>
        </w:p>
        <w:p w14:paraId="1B21C344" w14:textId="726977A2" w:rsidR="001F3141" w:rsidRDefault="001F3141" w:rsidP="001F3141">
          <w:pPr>
            <w:pStyle w:val="TOC1"/>
            <w:tabs>
              <w:tab w:val="clear" w:pos="10065"/>
              <w:tab w:val="right" w:leader="dot" w:pos="9639"/>
            </w:tabs>
            <w:rPr>
              <w:noProof/>
              <w:kern w:val="2"/>
              <w:sz w:val="24"/>
              <w:szCs w:val="24"/>
              <w14:ligatures w14:val="standardContextual"/>
            </w:rPr>
          </w:pPr>
          <w:hyperlink w:anchor="_Toc220672187" w:history="1">
            <w:r w:rsidRPr="00406CDC">
              <w:rPr>
                <w:rStyle w:val="Hyperlink"/>
                <w:noProof/>
              </w:rPr>
              <w:t>Possible causes of disruption to the exam process</w:t>
            </w:r>
            <w:r>
              <w:rPr>
                <w:noProof/>
                <w:webHidden/>
              </w:rPr>
              <w:tab/>
            </w:r>
            <w:r>
              <w:rPr>
                <w:noProof/>
                <w:webHidden/>
              </w:rPr>
              <w:fldChar w:fldCharType="begin"/>
            </w:r>
            <w:r>
              <w:rPr>
                <w:noProof/>
                <w:webHidden/>
              </w:rPr>
              <w:instrText xml:space="preserve"> PAGEREF _Toc220672187 \h </w:instrText>
            </w:r>
            <w:r>
              <w:rPr>
                <w:noProof/>
                <w:webHidden/>
              </w:rPr>
            </w:r>
            <w:r>
              <w:rPr>
                <w:noProof/>
                <w:webHidden/>
              </w:rPr>
              <w:fldChar w:fldCharType="separate"/>
            </w:r>
            <w:r>
              <w:rPr>
                <w:noProof/>
                <w:webHidden/>
              </w:rPr>
              <w:t>6</w:t>
            </w:r>
            <w:r>
              <w:rPr>
                <w:noProof/>
                <w:webHidden/>
              </w:rPr>
              <w:fldChar w:fldCharType="end"/>
            </w:r>
          </w:hyperlink>
        </w:p>
        <w:p w14:paraId="794CC358" w14:textId="7829A325" w:rsidR="001F3141" w:rsidRDefault="001F3141" w:rsidP="001F3141">
          <w:pPr>
            <w:pStyle w:val="TOC3"/>
            <w:tabs>
              <w:tab w:val="left" w:pos="960"/>
              <w:tab w:val="right" w:leader="dot" w:pos="9639"/>
              <w:tab w:val="right" w:leader="dot" w:pos="10982"/>
            </w:tabs>
            <w:rPr>
              <w:noProof/>
              <w:kern w:val="2"/>
              <w:sz w:val="24"/>
              <w:szCs w:val="24"/>
              <w14:ligatures w14:val="standardContextual"/>
            </w:rPr>
          </w:pPr>
          <w:hyperlink w:anchor="_Toc220672188" w:history="1">
            <w:r w:rsidRPr="00406CDC">
              <w:rPr>
                <w:rStyle w:val="Hyperlink"/>
                <w:rFonts w:ascii="Rockwell" w:eastAsia="Rockwell" w:hAnsi="Rockwell" w:cs="Rockwell"/>
                <w:noProof/>
              </w:rPr>
              <w:t>1.</w:t>
            </w:r>
            <w:r>
              <w:rPr>
                <w:noProof/>
                <w:kern w:val="2"/>
                <w:sz w:val="24"/>
                <w:szCs w:val="24"/>
                <w14:ligatures w14:val="standardContextual"/>
              </w:rPr>
              <w:tab/>
            </w:r>
            <w:r w:rsidRPr="00406CDC">
              <w:rPr>
                <w:rStyle w:val="Hyperlink"/>
                <w:rFonts w:eastAsia="Rockwell"/>
                <w:noProof/>
              </w:rPr>
              <w:t>Exam officer extended absence at a critical stage of the exam cycle</w:t>
            </w:r>
            <w:r>
              <w:rPr>
                <w:noProof/>
                <w:webHidden/>
              </w:rPr>
              <w:tab/>
            </w:r>
            <w:r>
              <w:rPr>
                <w:noProof/>
                <w:webHidden/>
              </w:rPr>
              <w:fldChar w:fldCharType="begin"/>
            </w:r>
            <w:r>
              <w:rPr>
                <w:noProof/>
                <w:webHidden/>
              </w:rPr>
              <w:instrText xml:space="preserve"> PAGEREF _Toc220672188 \h </w:instrText>
            </w:r>
            <w:r>
              <w:rPr>
                <w:noProof/>
                <w:webHidden/>
              </w:rPr>
            </w:r>
            <w:r>
              <w:rPr>
                <w:noProof/>
                <w:webHidden/>
              </w:rPr>
              <w:fldChar w:fldCharType="separate"/>
            </w:r>
            <w:r>
              <w:rPr>
                <w:noProof/>
                <w:webHidden/>
              </w:rPr>
              <w:t>6</w:t>
            </w:r>
            <w:r>
              <w:rPr>
                <w:noProof/>
                <w:webHidden/>
              </w:rPr>
              <w:fldChar w:fldCharType="end"/>
            </w:r>
          </w:hyperlink>
        </w:p>
        <w:p w14:paraId="10EEF74A" w14:textId="65E2165F" w:rsidR="001F3141" w:rsidRDefault="001F3141" w:rsidP="001F3141">
          <w:pPr>
            <w:pStyle w:val="TOC3"/>
            <w:tabs>
              <w:tab w:val="left" w:pos="960"/>
              <w:tab w:val="right" w:leader="dot" w:pos="9639"/>
              <w:tab w:val="right" w:leader="dot" w:pos="10982"/>
            </w:tabs>
            <w:rPr>
              <w:noProof/>
              <w:kern w:val="2"/>
              <w:sz w:val="24"/>
              <w:szCs w:val="24"/>
              <w14:ligatures w14:val="standardContextual"/>
            </w:rPr>
          </w:pPr>
          <w:hyperlink w:anchor="_Toc220672189" w:history="1">
            <w:r w:rsidRPr="00406CDC">
              <w:rPr>
                <w:rStyle w:val="Hyperlink"/>
                <w:rFonts w:ascii="Rockwell" w:eastAsia="Rockwell" w:hAnsi="Rockwell" w:cs="Rockwell"/>
                <w:noProof/>
              </w:rPr>
              <w:t>2.</w:t>
            </w:r>
            <w:r>
              <w:rPr>
                <w:noProof/>
                <w:kern w:val="2"/>
                <w:sz w:val="24"/>
                <w:szCs w:val="24"/>
                <w14:ligatures w14:val="standardContextual"/>
              </w:rPr>
              <w:tab/>
            </w:r>
            <w:r w:rsidRPr="00406CDC">
              <w:rPr>
                <w:rStyle w:val="Hyperlink"/>
                <w:noProof/>
              </w:rPr>
              <w:t xml:space="preserve">SENCo extended absence at </w:t>
            </w:r>
            <w:r w:rsidRPr="00406CDC">
              <w:rPr>
                <w:rStyle w:val="Hyperlink"/>
                <w:rFonts w:eastAsia="Rockwell"/>
                <w:noProof/>
              </w:rPr>
              <w:t>a critical stage of the exam cycle</w:t>
            </w:r>
            <w:r>
              <w:rPr>
                <w:noProof/>
                <w:webHidden/>
              </w:rPr>
              <w:tab/>
            </w:r>
            <w:r>
              <w:rPr>
                <w:noProof/>
                <w:webHidden/>
              </w:rPr>
              <w:fldChar w:fldCharType="begin"/>
            </w:r>
            <w:r>
              <w:rPr>
                <w:noProof/>
                <w:webHidden/>
              </w:rPr>
              <w:instrText xml:space="preserve"> PAGEREF _Toc220672189 \h </w:instrText>
            </w:r>
            <w:r>
              <w:rPr>
                <w:noProof/>
                <w:webHidden/>
              </w:rPr>
            </w:r>
            <w:r>
              <w:rPr>
                <w:noProof/>
                <w:webHidden/>
              </w:rPr>
              <w:fldChar w:fldCharType="separate"/>
            </w:r>
            <w:r>
              <w:rPr>
                <w:noProof/>
                <w:webHidden/>
              </w:rPr>
              <w:t>7</w:t>
            </w:r>
            <w:r>
              <w:rPr>
                <w:noProof/>
                <w:webHidden/>
              </w:rPr>
              <w:fldChar w:fldCharType="end"/>
            </w:r>
          </w:hyperlink>
        </w:p>
        <w:p w14:paraId="3A919026" w14:textId="4F3DEC9A" w:rsidR="001F3141" w:rsidRDefault="001F3141" w:rsidP="001F3141">
          <w:pPr>
            <w:pStyle w:val="TOC3"/>
            <w:tabs>
              <w:tab w:val="left" w:pos="960"/>
              <w:tab w:val="right" w:leader="dot" w:pos="9639"/>
              <w:tab w:val="right" w:leader="dot" w:pos="10982"/>
            </w:tabs>
            <w:rPr>
              <w:noProof/>
              <w:kern w:val="2"/>
              <w:sz w:val="24"/>
              <w:szCs w:val="24"/>
              <w14:ligatures w14:val="standardContextual"/>
            </w:rPr>
          </w:pPr>
          <w:hyperlink w:anchor="_Toc220672190" w:history="1">
            <w:r w:rsidRPr="00406CDC">
              <w:rPr>
                <w:rStyle w:val="Hyperlink"/>
                <w:rFonts w:ascii="Rockwell" w:eastAsia="Rockwell" w:hAnsi="Rockwell" w:cs="Rockwell"/>
                <w:noProof/>
              </w:rPr>
              <w:t>3.</w:t>
            </w:r>
            <w:r>
              <w:rPr>
                <w:noProof/>
                <w:kern w:val="2"/>
                <w:sz w:val="24"/>
                <w:szCs w:val="24"/>
                <w14:ligatures w14:val="standardContextual"/>
              </w:rPr>
              <w:tab/>
            </w:r>
            <w:r w:rsidRPr="00406CDC">
              <w:rPr>
                <w:rStyle w:val="Hyperlink"/>
                <w:noProof/>
              </w:rPr>
              <w:t xml:space="preserve">Teaching staff </w:t>
            </w:r>
            <w:r w:rsidRPr="00406CDC">
              <w:rPr>
                <w:rStyle w:val="Hyperlink"/>
                <w:noProof/>
                <w:highlight w:val="cyan"/>
              </w:rPr>
              <w:t>(or other key staff essential to the examination process)</w:t>
            </w:r>
            <w:r w:rsidRPr="00406CDC">
              <w:rPr>
                <w:rStyle w:val="Hyperlink"/>
                <w:noProof/>
              </w:rPr>
              <w:t xml:space="preserve"> extended absence at </w:t>
            </w:r>
            <w:r w:rsidRPr="00406CDC">
              <w:rPr>
                <w:rStyle w:val="Hyperlink"/>
                <w:rFonts w:eastAsia="Rockwell"/>
                <w:noProof/>
              </w:rPr>
              <w:t>a critical stage of the exam cycle</w:t>
            </w:r>
            <w:r>
              <w:rPr>
                <w:noProof/>
                <w:webHidden/>
              </w:rPr>
              <w:tab/>
            </w:r>
            <w:r>
              <w:rPr>
                <w:noProof/>
                <w:webHidden/>
              </w:rPr>
              <w:fldChar w:fldCharType="begin"/>
            </w:r>
            <w:r>
              <w:rPr>
                <w:noProof/>
                <w:webHidden/>
              </w:rPr>
              <w:instrText xml:space="preserve"> PAGEREF _Toc220672190 \h </w:instrText>
            </w:r>
            <w:r>
              <w:rPr>
                <w:noProof/>
                <w:webHidden/>
              </w:rPr>
            </w:r>
            <w:r>
              <w:rPr>
                <w:noProof/>
                <w:webHidden/>
              </w:rPr>
              <w:fldChar w:fldCharType="separate"/>
            </w:r>
            <w:r>
              <w:rPr>
                <w:noProof/>
                <w:webHidden/>
              </w:rPr>
              <w:t>8</w:t>
            </w:r>
            <w:r>
              <w:rPr>
                <w:noProof/>
                <w:webHidden/>
              </w:rPr>
              <w:fldChar w:fldCharType="end"/>
            </w:r>
          </w:hyperlink>
        </w:p>
        <w:p w14:paraId="7D53D978" w14:textId="52D26C91" w:rsidR="001F3141" w:rsidRDefault="001F3141" w:rsidP="001F3141">
          <w:pPr>
            <w:pStyle w:val="TOC3"/>
            <w:tabs>
              <w:tab w:val="left" w:pos="960"/>
              <w:tab w:val="right" w:leader="dot" w:pos="9639"/>
              <w:tab w:val="right" w:leader="dot" w:pos="10982"/>
            </w:tabs>
            <w:rPr>
              <w:noProof/>
              <w:kern w:val="2"/>
              <w:sz w:val="24"/>
              <w:szCs w:val="24"/>
              <w14:ligatures w14:val="standardContextual"/>
            </w:rPr>
          </w:pPr>
          <w:hyperlink w:anchor="_Toc220672191" w:history="1">
            <w:r w:rsidRPr="00406CDC">
              <w:rPr>
                <w:rStyle w:val="Hyperlink"/>
                <w:rFonts w:ascii="Rockwell" w:eastAsia="Rockwell" w:hAnsi="Rockwell" w:cs="Rockwell"/>
                <w:noProof/>
              </w:rPr>
              <w:t>4.</w:t>
            </w:r>
            <w:r>
              <w:rPr>
                <w:noProof/>
                <w:kern w:val="2"/>
                <w:sz w:val="24"/>
                <w:szCs w:val="24"/>
                <w14:ligatures w14:val="standardContextual"/>
              </w:rPr>
              <w:tab/>
            </w:r>
            <w:r w:rsidRPr="00406CDC">
              <w:rPr>
                <w:rStyle w:val="Hyperlink"/>
                <w:noProof/>
              </w:rPr>
              <w:t>Invigilators - lack of appropriately trained invigilators or invigilator absence</w:t>
            </w:r>
            <w:r>
              <w:rPr>
                <w:noProof/>
                <w:webHidden/>
              </w:rPr>
              <w:tab/>
            </w:r>
            <w:r>
              <w:rPr>
                <w:noProof/>
                <w:webHidden/>
              </w:rPr>
              <w:fldChar w:fldCharType="begin"/>
            </w:r>
            <w:r>
              <w:rPr>
                <w:noProof/>
                <w:webHidden/>
              </w:rPr>
              <w:instrText xml:space="preserve"> PAGEREF _Toc220672191 \h </w:instrText>
            </w:r>
            <w:r>
              <w:rPr>
                <w:noProof/>
                <w:webHidden/>
              </w:rPr>
            </w:r>
            <w:r>
              <w:rPr>
                <w:noProof/>
                <w:webHidden/>
              </w:rPr>
              <w:fldChar w:fldCharType="separate"/>
            </w:r>
            <w:r>
              <w:rPr>
                <w:noProof/>
                <w:webHidden/>
              </w:rPr>
              <w:t>8</w:t>
            </w:r>
            <w:r>
              <w:rPr>
                <w:noProof/>
                <w:webHidden/>
              </w:rPr>
              <w:fldChar w:fldCharType="end"/>
            </w:r>
          </w:hyperlink>
        </w:p>
        <w:p w14:paraId="14CABE5E" w14:textId="0C9E3502" w:rsidR="001F3141" w:rsidRDefault="001F3141" w:rsidP="001F3141">
          <w:pPr>
            <w:pStyle w:val="TOC3"/>
            <w:tabs>
              <w:tab w:val="left" w:pos="960"/>
              <w:tab w:val="right" w:leader="dot" w:pos="9639"/>
              <w:tab w:val="right" w:leader="dot" w:pos="10982"/>
            </w:tabs>
            <w:rPr>
              <w:noProof/>
              <w:kern w:val="2"/>
              <w:sz w:val="24"/>
              <w:szCs w:val="24"/>
              <w14:ligatures w14:val="standardContextual"/>
            </w:rPr>
          </w:pPr>
          <w:hyperlink w:anchor="_Toc220672192" w:history="1">
            <w:r w:rsidRPr="00406CDC">
              <w:rPr>
                <w:rStyle w:val="Hyperlink"/>
                <w:rFonts w:ascii="Rockwell" w:eastAsia="Rockwell" w:hAnsi="Rockwell" w:cs="Rockwell"/>
                <w:noProof/>
              </w:rPr>
              <w:t>5.</w:t>
            </w:r>
            <w:r>
              <w:rPr>
                <w:noProof/>
                <w:kern w:val="2"/>
                <w:sz w:val="24"/>
                <w:szCs w:val="24"/>
                <w14:ligatures w14:val="standardContextual"/>
              </w:rPr>
              <w:tab/>
            </w:r>
            <w:r w:rsidRPr="00406CDC">
              <w:rPr>
                <w:rStyle w:val="Hyperlink"/>
                <w:noProof/>
              </w:rPr>
              <w:t>Exam rooms - lack of appropriate rooms or main venues unavailable at short notice</w:t>
            </w:r>
            <w:r>
              <w:rPr>
                <w:noProof/>
                <w:webHidden/>
              </w:rPr>
              <w:tab/>
            </w:r>
            <w:r>
              <w:rPr>
                <w:noProof/>
                <w:webHidden/>
              </w:rPr>
              <w:fldChar w:fldCharType="begin"/>
            </w:r>
            <w:r>
              <w:rPr>
                <w:noProof/>
                <w:webHidden/>
              </w:rPr>
              <w:instrText xml:space="preserve"> PAGEREF _Toc220672192 \h </w:instrText>
            </w:r>
            <w:r>
              <w:rPr>
                <w:noProof/>
                <w:webHidden/>
              </w:rPr>
            </w:r>
            <w:r>
              <w:rPr>
                <w:noProof/>
                <w:webHidden/>
              </w:rPr>
              <w:fldChar w:fldCharType="separate"/>
            </w:r>
            <w:r>
              <w:rPr>
                <w:noProof/>
                <w:webHidden/>
              </w:rPr>
              <w:t>9</w:t>
            </w:r>
            <w:r>
              <w:rPr>
                <w:noProof/>
                <w:webHidden/>
              </w:rPr>
              <w:fldChar w:fldCharType="end"/>
            </w:r>
          </w:hyperlink>
        </w:p>
        <w:p w14:paraId="40F5D3AC" w14:textId="1FB59C14" w:rsidR="001F3141" w:rsidRDefault="001F3141" w:rsidP="001F3141">
          <w:pPr>
            <w:pStyle w:val="TOC3"/>
            <w:tabs>
              <w:tab w:val="left" w:pos="960"/>
              <w:tab w:val="right" w:leader="dot" w:pos="9639"/>
              <w:tab w:val="right" w:leader="dot" w:pos="10982"/>
            </w:tabs>
            <w:rPr>
              <w:noProof/>
              <w:kern w:val="2"/>
              <w:sz w:val="24"/>
              <w:szCs w:val="24"/>
              <w14:ligatures w14:val="standardContextual"/>
            </w:rPr>
          </w:pPr>
          <w:hyperlink w:anchor="_Toc220672193" w:history="1">
            <w:r w:rsidRPr="00406CDC">
              <w:rPr>
                <w:rStyle w:val="Hyperlink"/>
                <w:rFonts w:ascii="Rockwell" w:eastAsia="Rockwell" w:hAnsi="Rockwell" w:cs="Rockwell"/>
                <w:noProof/>
                <w:highlight w:val="cyan"/>
              </w:rPr>
              <w:t>6.</w:t>
            </w:r>
            <w:r>
              <w:rPr>
                <w:noProof/>
                <w:kern w:val="2"/>
                <w:sz w:val="24"/>
                <w:szCs w:val="24"/>
                <w14:ligatures w14:val="standardContextual"/>
              </w:rPr>
              <w:tab/>
            </w:r>
            <w:r w:rsidRPr="00406CDC">
              <w:rPr>
                <w:rStyle w:val="Hyperlink"/>
                <w:noProof/>
              </w:rPr>
              <w:t xml:space="preserve">Cyber </w:t>
            </w:r>
            <w:r w:rsidRPr="00406CDC">
              <w:rPr>
                <w:rStyle w:val="Hyperlink"/>
                <w:rFonts w:eastAsia="Tahoma"/>
                <w:noProof/>
                <w:highlight w:val="cyan"/>
              </w:rPr>
              <w:t>security</w:t>
            </w:r>
            <w:r>
              <w:rPr>
                <w:noProof/>
                <w:webHidden/>
              </w:rPr>
              <w:tab/>
            </w:r>
            <w:r>
              <w:rPr>
                <w:noProof/>
                <w:webHidden/>
              </w:rPr>
              <w:fldChar w:fldCharType="begin"/>
            </w:r>
            <w:r>
              <w:rPr>
                <w:noProof/>
                <w:webHidden/>
              </w:rPr>
              <w:instrText xml:space="preserve"> PAGEREF _Toc220672193 \h </w:instrText>
            </w:r>
            <w:r>
              <w:rPr>
                <w:noProof/>
                <w:webHidden/>
              </w:rPr>
            </w:r>
            <w:r>
              <w:rPr>
                <w:noProof/>
                <w:webHidden/>
              </w:rPr>
              <w:fldChar w:fldCharType="separate"/>
            </w:r>
            <w:r>
              <w:rPr>
                <w:noProof/>
                <w:webHidden/>
              </w:rPr>
              <w:t>9</w:t>
            </w:r>
            <w:r>
              <w:rPr>
                <w:noProof/>
                <w:webHidden/>
              </w:rPr>
              <w:fldChar w:fldCharType="end"/>
            </w:r>
          </w:hyperlink>
        </w:p>
        <w:p w14:paraId="31C637D0" w14:textId="24E68FD9" w:rsidR="001F3141" w:rsidRDefault="001F3141" w:rsidP="001F3141">
          <w:pPr>
            <w:pStyle w:val="TOC3"/>
            <w:tabs>
              <w:tab w:val="left" w:pos="960"/>
              <w:tab w:val="right" w:leader="dot" w:pos="9639"/>
              <w:tab w:val="right" w:leader="dot" w:pos="10982"/>
            </w:tabs>
            <w:rPr>
              <w:noProof/>
              <w:kern w:val="2"/>
              <w:sz w:val="24"/>
              <w:szCs w:val="24"/>
              <w14:ligatures w14:val="standardContextual"/>
            </w:rPr>
          </w:pPr>
          <w:hyperlink w:anchor="_Toc220672194" w:history="1">
            <w:r w:rsidRPr="00406CDC">
              <w:rPr>
                <w:rStyle w:val="Hyperlink"/>
                <w:rFonts w:ascii="Rockwell" w:eastAsia="Rockwell" w:hAnsi="Rockwell" w:cs="Rockwell"/>
                <w:noProof/>
              </w:rPr>
              <w:t>7.</w:t>
            </w:r>
            <w:r>
              <w:rPr>
                <w:noProof/>
                <w:kern w:val="2"/>
                <w:sz w:val="24"/>
                <w:szCs w:val="24"/>
                <w14:ligatures w14:val="standardContextual"/>
              </w:rPr>
              <w:tab/>
            </w:r>
            <w:r w:rsidRPr="00406CDC">
              <w:rPr>
                <w:rStyle w:val="Hyperlink"/>
                <w:noProof/>
              </w:rPr>
              <w:t>Failure of IT systems</w:t>
            </w:r>
            <w:r>
              <w:rPr>
                <w:noProof/>
                <w:webHidden/>
              </w:rPr>
              <w:tab/>
            </w:r>
            <w:r>
              <w:rPr>
                <w:noProof/>
                <w:webHidden/>
              </w:rPr>
              <w:fldChar w:fldCharType="begin"/>
            </w:r>
            <w:r>
              <w:rPr>
                <w:noProof/>
                <w:webHidden/>
              </w:rPr>
              <w:instrText xml:space="preserve"> PAGEREF _Toc220672194 \h </w:instrText>
            </w:r>
            <w:r>
              <w:rPr>
                <w:noProof/>
                <w:webHidden/>
              </w:rPr>
            </w:r>
            <w:r>
              <w:rPr>
                <w:noProof/>
                <w:webHidden/>
              </w:rPr>
              <w:fldChar w:fldCharType="separate"/>
            </w:r>
            <w:r>
              <w:rPr>
                <w:noProof/>
                <w:webHidden/>
              </w:rPr>
              <w:t>10</w:t>
            </w:r>
            <w:r>
              <w:rPr>
                <w:noProof/>
                <w:webHidden/>
              </w:rPr>
              <w:fldChar w:fldCharType="end"/>
            </w:r>
          </w:hyperlink>
        </w:p>
        <w:p w14:paraId="1C580799" w14:textId="167A18D1" w:rsidR="001F3141" w:rsidRDefault="001F3141" w:rsidP="001F3141">
          <w:pPr>
            <w:pStyle w:val="TOC3"/>
            <w:tabs>
              <w:tab w:val="left" w:pos="960"/>
              <w:tab w:val="right" w:leader="dot" w:pos="9639"/>
              <w:tab w:val="right" w:leader="dot" w:pos="10982"/>
            </w:tabs>
            <w:rPr>
              <w:noProof/>
              <w:kern w:val="2"/>
              <w:sz w:val="24"/>
              <w:szCs w:val="24"/>
              <w14:ligatures w14:val="standardContextual"/>
            </w:rPr>
          </w:pPr>
          <w:hyperlink w:anchor="_Toc220672195" w:history="1">
            <w:r w:rsidRPr="00406CDC">
              <w:rPr>
                <w:rStyle w:val="Hyperlink"/>
                <w:rFonts w:ascii="Rockwell" w:eastAsia="Rockwell" w:hAnsi="Rockwell" w:cs="Rockwell"/>
                <w:noProof/>
              </w:rPr>
              <w:t>8.</w:t>
            </w:r>
            <w:r>
              <w:rPr>
                <w:noProof/>
                <w:kern w:val="2"/>
                <w:sz w:val="24"/>
                <w:szCs w:val="24"/>
                <w14:ligatures w14:val="standardContextual"/>
              </w:rPr>
              <w:tab/>
            </w:r>
            <w:r w:rsidRPr="00406CDC">
              <w:rPr>
                <w:rStyle w:val="Hyperlink"/>
                <w:noProof/>
              </w:rPr>
              <w:t>Emergency evacuation of the exam room (or centre lockdown)</w:t>
            </w:r>
            <w:r>
              <w:rPr>
                <w:noProof/>
                <w:webHidden/>
              </w:rPr>
              <w:tab/>
            </w:r>
            <w:r>
              <w:rPr>
                <w:noProof/>
                <w:webHidden/>
              </w:rPr>
              <w:fldChar w:fldCharType="begin"/>
            </w:r>
            <w:r>
              <w:rPr>
                <w:noProof/>
                <w:webHidden/>
              </w:rPr>
              <w:instrText xml:space="preserve"> PAGEREF _Toc220672195 \h </w:instrText>
            </w:r>
            <w:r>
              <w:rPr>
                <w:noProof/>
                <w:webHidden/>
              </w:rPr>
            </w:r>
            <w:r>
              <w:rPr>
                <w:noProof/>
                <w:webHidden/>
              </w:rPr>
              <w:fldChar w:fldCharType="separate"/>
            </w:r>
            <w:r>
              <w:rPr>
                <w:noProof/>
                <w:webHidden/>
              </w:rPr>
              <w:t>11</w:t>
            </w:r>
            <w:r>
              <w:rPr>
                <w:noProof/>
                <w:webHidden/>
              </w:rPr>
              <w:fldChar w:fldCharType="end"/>
            </w:r>
          </w:hyperlink>
        </w:p>
        <w:p w14:paraId="782834AC" w14:textId="363E9524" w:rsidR="001F3141" w:rsidRDefault="001F3141" w:rsidP="001F3141">
          <w:pPr>
            <w:pStyle w:val="TOC3"/>
            <w:tabs>
              <w:tab w:val="left" w:pos="960"/>
              <w:tab w:val="right" w:leader="dot" w:pos="9639"/>
              <w:tab w:val="right" w:leader="dot" w:pos="10982"/>
            </w:tabs>
            <w:rPr>
              <w:noProof/>
              <w:kern w:val="2"/>
              <w:sz w:val="24"/>
              <w:szCs w:val="24"/>
              <w14:ligatures w14:val="standardContextual"/>
            </w:rPr>
          </w:pPr>
          <w:hyperlink w:anchor="_Toc220672196" w:history="1">
            <w:r w:rsidRPr="00406CDC">
              <w:rPr>
                <w:rStyle w:val="Hyperlink"/>
                <w:rFonts w:ascii="Rockwell" w:eastAsia="Rockwell" w:hAnsi="Rockwell" w:cs="Rockwell"/>
                <w:noProof/>
              </w:rPr>
              <w:t>9.</w:t>
            </w:r>
            <w:r>
              <w:rPr>
                <w:noProof/>
                <w:kern w:val="2"/>
                <w:sz w:val="24"/>
                <w:szCs w:val="24"/>
                <w14:ligatures w14:val="standardContextual"/>
              </w:rPr>
              <w:tab/>
            </w:r>
            <w:r w:rsidRPr="00406CDC">
              <w:rPr>
                <w:rStyle w:val="Hyperlink"/>
                <w:noProof/>
              </w:rPr>
              <w:t>Disruption of teaching time in the weeks before an exam – centre closed for an extended period</w:t>
            </w:r>
            <w:r>
              <w:rPr>
                <w:noProof/>
                <w:webHidden/>
              </w:rPr>
              <w:tab/>
            </w:r>
            <w:r>
              <w:rPr>
                <w:noProof/>
                <w:webHidden/>
              </w:rPr>
              <w:fldChar w:fldCharType="begin"/>
            </w:r>
            <w:r>
              <w:rPr>
                <w:noProof/>
                <w:webHidden/>
              </w:rPr>
              <w:instrText xml:space="preserve"> PAGEREF _Toc220672196 \h </w:instrText>
            </w:r>
            <w:r>
              <w:rPr>
                <w:noProof/>
                <w:webHidden/>
              </w:rPr>
            </w:r>
            <w:r>
              <w:rPr>
                <w:noProof/>
                <w:webHidden/>
              </w:rPr>
              <w:fldChar w:fldCharType="separate"/>
            </w:r>
            <w:r>
              <w:rPr>
                <w:noProof/>
                <w:webHidden/>
              </w:rPr>
              <w:t>11</w:t>
            </w:r>
            <w:r>
              <w:rPr>
                <w:noProof/>
                <w:webHidden/>
              </w:rPr>
              <w:fldChar w:fldCharType="end"/>
            </w:r>
          </w:hyperlink>
        </w:p>
        <w:p w14:paraId="39799E40" w14:textId="19C72776" w:rsidR="001F3141" w:rsidRDefault="001F3141" w:rsidP="001F3141">
          <w:pPr>
            <w:pStyle w:val="TOC3"/>
            <w:tabs>
              <w:tab w:val="left" w:pos="1200"/>
              <w:tab w:val="right" w:leader="dot" w:pos="9639"/>
              <w:tab w:val="right" w:leader="dot" w:pos="10982"/>
            </w:tabs>
            <w:rPr>
              <w:noProof/>
              <w:kern w:val="2"/>
              <w:sz w:val="24"/>
              <w:szCs w:val="24"/>
              <w14:ligatures w14:val="standardContextual"/>
            </w:rPr>
          </w:pPr>
          <w:hyperlink w:anchor="_Toc220672197" w:history="1">
            <w:r w:rsidRPr="00406CDC">
              <w:rPr>
                <w:rStyle w:val="Hyperlink"/>
                <w:rFonts w:ascii="Rockwell" w:eastAsia="Rockwell" w:hAnsi="Rockwell" w:cs="Rockwell"/>
                <w:noProof/>
              </w:rPr>
              <w:t>10.</w:t>
            </w:r>
            <w:r>
              <w:rPr>
                <w:noProof/>
                <w:kern w:val="2"/>
                <w:sz w:val="24"/>
                <w:szCs w:val="24"/>
                <w14:ligatures w14:val="standardContextual"/>
              </w:rPr>
              <w:tab/>
            </w:r>
            <w:r w:rsidRPr="00406CDC">
              <w:rPr>
                <w:rStyle w:val="Hyperlink"/>
                <w:noProof/>
              </w:rPr>
              <w:t>Candidates may not be able to take examinations – centre remains open</w:t>
            </w:r>
            <w:r>
              <w:rPr>
                <w:noProof/>
                <w:webHidden/>
              </w:rPr>
              <w:tab/>
            </w:r>
            <w:r>
              <w:rPr>
                <w:noProof/>
                <w:webHidden/>
              </w:rPr>
              <w:fldChar w:fldCharType="begin"/>
            </w:r>
            <w:r>
              <w:rPr>
                <w:noProof/>
                <w:webHidden/>
              </w:rPr>
              <w:instrText xml:space="preserve"> PAGEREF _Toc220672197 \h </w:instrText>
            </w:r>
            <w:r>
              <w:rPr>
                <w:noProof/>
                <w:webHidden/>
              </w:rPr>
            </w:r>
            <w:r>
              <w:rPr>
                <w:noProof/>
                <w:webHidden/>
              </w:rPr>
              <w:fldChar w:fldCharType="separate"/>
            </w:r>
            <w:r>
              <w:rPr>
                <w:noProof/>
                <w:webHidden/>
              </w:rPr>
              <w:t>11</w:t>
            </w:r>
            <w:r>
              <w:rPr>
                <w:noProof/>
                <w:webHidden/>
              </w:rPr>
              <w:fldChar w:fldCharType="end"/>
            </w:r>
          </w:hyperlink>
        </w:p>
        <w:p w14:paraId="09B8C928" w14:textId="5A394834" w:rsidR="001F3141" w:rsidRDefault="001F3141" w:rsidP="001F3141">
          <w:pPr>
            <w:pStyle w:val="TOC3"/>
            <w:tabs>
              <w:tab w:val="left" w:pos="1200"/>
              <w:tab w:val="right" w:leader="dot" w:pos="9639"/>
              <w:tab w:val="right" w:leader="dot" w:pos="10982"/>
            </w:tabs>
            <w:rPr>
              <w:noProof/>
              <w:kern w:val="2"/>
              <w:sz w:val="24"/>
              <w:szCs w:val="24"/>
              <w14:ligatures w14:val="standardContextual"/>
            </w:rPr>
          </w:pPr>
          <w:hyperlink w:anchor="_Toc220672198" w:history="1">
            <w:r w:rsidRPr="00406CDC">
              <w:rPr>
                <w:rStyle w:val="Hyperlink"/>
                <w:rFonts w:ascii="Rockwell" w:eastAsia="Rockwell" w:hAnsi="Rockwell" w:cs="Rockwell"/>
                <w:noProof/>
              </w:rPr>
              <w:t>11.</w:t>
            </w:r>
            <w:r>
              <w:rPr>
                <w:noProof/>
                <w:kern w:val="2"/>
                <w:sz w:val="24"/>
                <w:szCs w:val="24"/>
                <w14:ligatures w14:val="standardContextual"/>
              </w:rPr>
              <w:tab/>
            </w:r>
            <w:r w:rsidRPr="00406CDC">
              <w:rPr>
                <w:rStyle w:val="Hyperlink"/>
                <w:noProof/>
              </w:rPr>
              <w:t xml:space="preserve">Centre may not be able to open </w:t>
            </w:r>
            <w:r w:rsidRPr="00406CDC">
              <w:rPr>
                <w:rStyle w:val="Hyperlink"/>
                <w:noProof/>
                <w:highlight w:val="cyan"/>
              </w:rPr>
              <w:t>for examinations</w:t>
            </w:r>
            <w:r>
              <w:rPr>
                <w:noProof/>
                <w:webHidden/>
              </w:rPr>
              <w:tab/>
            </w:r>
            <w:r>
              <w:rPr>
                <w:noProof/>
                <w:webHidden/>
              </w:rPr>
              <w:fldChar w:fldCharType="begin"/>
            </w:r>
            <w:r>
              <w:rPr>
                <w:noProof/>
                <w:webHidden/>
              </w:rPr>
              <w:instrText xml:space="preserve"> PAGEREF _Toc220672198 \h </w:instrText>
            </w:r>
            <w:r>
              <w:rPr>
                <w:noProof/>
                <w:webHidden/>
              </w:rPr>
            </w:r>
            <w:r>
              <w:rPr>
                <w:noProof/>
                <w:webHidden/>
              </w:rPr>
              <w:fldChar w:fldCharType="separate"/>
            </w:r>
            <w:r>
              <w:rPr>
                <w:noProof/>
                <w:webHidden/>
              </w:rPr>
              <w:t>12</w:t>
            </w:r>
            <w:r>
              <w:rPr>
                <w:noProof/>
                <w:webHidden/>
              </w:rPr>
              <w:fldChar w:fldCharType="end"/>
            </w:r>
          </w:hyperlink>
        </w:p>
        <w:p w14:paraId="1109B716" w14:textId="5BABED65" w:rsidR="001F3141" w:rsidRDefault="001F3141" w:rsidP="001F3141">
          <w:pPr>
            <w:pStyle w:val="TOC3"/>
            <w:tabs>
              <w:tab w:val="left" w:pos="1200"/>
              <w:tab w:val="right" w:leader="dot" w:pos="9639"/>
              <w:tab w:val="right" w:leader="dot" w:pos="10982"/>
            </w:tabs>
            <w:rPr>
              <w:noProof/>
              <w:kern w:val="2"/>
              <w:sz w:val="24"/>
              <w:szCs w:val="24"/>
              <w14:ligatures w14:val="standardContextual"/>
            </w:rPr>
          </w:pPr>
          <w:hyperlink w:anchor="_Toc220672199" w:history="1">
            <w:r w:rsidRPr="00406CDC">
              <w:rPr>
                <w:rStyle w:val="Hyperlink"/>
                <w:rFonts w:ascii="Rockwell" w:eastAsia="Rockwell" w:hAnsi="Rockwell" w:cs="Rockwell"/>
                <w:noProof/>
              </w:rPr>
              <w:t>12.</w:t>
            </w:r>
            <w:r>
              <w:rPr>
                <w:noProof/>
                <w:kern w:val="2"/>
                <w:sz w:val="24"/>
                <w:szCs w:val="24"/>
                <w14:ligatures w14:val="standardContextual"/>
              </w:rPr>
              <w:tab/>
            </w:r>
            <w:r w:rsidRPr="00406CDC">
              <w:rPr>
                <w:rStyle w:val="Hyperlink"/>
                <w:noProof/>
              </w:rPr>
              <w:t>Disruption in the distribution of examination papers</w:t>
            </w:r>
            <w:r>
              <w:rPr>
                <w:noProof/>
                <w:webHidden/>
              </w:rPr>
              <w:tab/>
            </w:r>
            <w:r>
              <w:rPr>
                <w:noProof/>
                <w:webHidden/>
              </w:rPr>
              <w:fldChar w:fldCharType="begin"/>
            </w:r>
            <w:r>
              <w:rPr>
                <w:noProof/>
                <w:webHidden/>
              </w:rPr>
              <w:instrText xml:space="preserve"> PAGEREF _Toc220672199 \h </w:instrText>
            </w:r>
            <w:r>
              <w:rPr>
                <w:noProof/>
                <w:webHidden/>
              </w:rPr>
            </w:r>
            <w:r>
              <w:rPr>
                <w:noProof/>
                <w:webHidden/>
              </w:rPr>
              <w:fldChar w:fldCharType="separate"/>
            </w:r>
            <w:r>
              <w:rPr>
                <w:noProof/>
                <w:webHidden/>
              </w:rPr>
              <w:t>12</w:t>
            </w:r>
            <w:r>
              <w:rPr>
                <w:noProof/>
                <w:webHidden/>
              </w:rPr>
              <w:fldChar w:fldCharType="end"/>
            </w:r>
          </w:hyperlink>
        </w:p>
        <w:p w14:paraId="3CC17945" w14:textId="5B725CFC" w:rsidR="001F3141" w:rsidRDefault="001F3141" w:rsidP="001F3141">
          <w:pPr>
            <w:pStyle w:val="TOC3"/>
            <w:tabs>
              <w:tab w:val="left" w:pos="1200"/>
              <w:tab w:val="right" w:leader="dot" w:pos="9639"/>
              <w:tab w:val="right" w:leader="dot" w:pos="10982"/>
            </w:tabs>
            <w:rPr>
              <w:noProof/>
              <w:kern w:val="2"/>
              <w:sz w:val="24"/>
              <w:szCs w:val="24"/>
              <w14:ligatures w14:val="standardContextual"/>
            </w:rPr>
          </w:pPr>
          <w:hyperlink w:anchor="_Toc220672200" w:history="1">
            <w:r w:rsidRPr="00406CDC">
              <w:rPr>
                <w:rStyle w:val="Hyperlink"/>
                <w:rFonts w:ascii="Rockwell" w:eastAsia="Rockwell" w:hAnsi="Rockwell" w:cs="Rockwell"/>
                <w:noProof/>
              </w:rPr>
              <w:t>13.</w:t>
            </w:r>
            <w:r>
              <w:rPr>
                <w:noProof/>
                <w:kern w:val="2"/>
                <w:sz w:val="24"/>
                <w:szCs w:val="24"/>
                <w14:ligatures w14:val="standardContextual"/>
              </w:rPr>
              <w:tab/>
            </w:r>
            <w:r w:rsidRPr="00406CDC">
              <w:rPr>
                <w:rStyle w:val="Hyperlink"/>
                <w:noProof/>
              </w:rPr>
              <w:t>Delay in the collection arrangements for completed examination scripts</w:t>
            </w:r>
            <w:r>
              <w:rPr>
                <w:noProof/>
                <w:webHidden/>
              </w:rPr>
              <w:tab/>
            </w:r>
            <w:r>
              <w:rPr>
                <w:noProof/>
                <w:webHidden/>
              </w:rPr>
              <w:fldChar w:fldCharType="begin"/>
            </w:r>
            <w:r>
              <w:rPr>
                <w:noProof/>
                <w:webHidden/>
              </w:rPr>
              <w:instrText xml:space="preserve"> PAGEREF _Toc220672200 \h </w:instrText>
            </w:r>
            <w:r>
              <w:rPr>
                <w:noProof/>
                <w:webHidden/>
              </w:rPr>
            </w:r>
            <w:r>
              <w:rPr>
                <w:noProof/>
                <w:webHidden/>
              </w:rPr>
              <w:fldChar w:fldCharType="separate"/>
            </w:r>
            <w:r>
              <w:rPr>
                <w:noProof/>
                <w:webHidden/>
              </w:rPr>
              <w:t>13</w:t>
            </w:r>
            <w:r>
              <w:rPr>
                <w:noProof/>
                <w:webHidden/>
              </w:rPr>
              <w:fldChar w:fldCharType="end"/>
            </w:r>
          </w:hyperlink>
        </w:p>
        <w:p w14:paraId="65562155" w14:textId="5FD05DA2" w:rsidR="001F3141" w:rsidRDefault="001F3141" w:rsidP="001F3141">
          <w:pPr>
            <w:pStyle w:val="TOC3"/>
            <w:tabs>
              <w:tab w:val="left" w:pos="1200"/>
              <w:tab w:val="right" w:leader="dot" w:pos="9639"/>
              <w:tab w:val="right" w:leader="dot" w:pos="10982"/>
            </w:tabs>
            <w:rPr>
              <w:noProof/>
              <w:kern w:val="2"/>
              <w:sz w:val="24"/>
              <w:szCs w:val="24"/>
              <w14:ligatures w14:val="standardContextual"/>
            </w:rPr>
          </w:pPr>
          <w:hyperlink w:anchor="_Toc220672201" w:history="1">
            <w:r w:rsidRPr="00406CDC">
              <w:rPr>
                <w:rStyle w:val="Hyperlink"/>
                <w:rFonts w:ascii="Rockwell" w:eastAsia="Rockwell" w:hAnsi="Rockwell" w:cs="Rockwell"/>
                <w:noProof/>
              </w:rPr>
              <w:t>14.</w:t>
            </w:r>
            <w:r>
              <w:rPr>
                <w:noProof/>
                <w:kern w:val="2"/>
                <w:sz w:val="24"/>
                <w:szCs w:val="24"/>
                <w14:ligatures w14:val="standardContextual"/>
              </w:rPr>
              <w:tab/>
            </w:r>
            <w:r w:rsidRPr="00406CDC">
              <w:rPr>
                <w:rStyle w:val="Hyperlink"/>
                <w:noProof/>
              </w:rPr>
              <w:t>Assessment evidence is not available to be marked</w:t>
            </w:r>
            <w:r>
              <w:rPr>
                <w:noProof/>
                <w:webHidden/>
              </w:rPr>
              <w:tab/>
            </w:r>
            <w:r>
              <w:rPr>
                <w:noProof/>
                <w:webHidden/>
              </w:rPr>
              <w:fldChar w:fldCharType="begin"/>
            </w:r>
            <w:r>
              <w:rPr>
                <w:noProof/>
                <w:webHidden/>
              </w:rPr>
              <w:instrText xml:space="preserve"> PAGEREF _Toc220672201 \h </w:instrText>
            </w:r>
            <w:r>
              <w:rPr>
                <w:noProof/>
                <w:webHidden/>
              </w:rPr>
            </w:r>
            <w:r>
              <w:rPr>
                <w:noProof/>
                <w:webHidden/>
              </w:rPr>
              <w:fldChar w:fldCharType="separate"/>
            </w:r>
            <w:r>
              <w:rPr>
                <w:noProof/>
                <w:webHidden/>
              </w:rPr>
              <w:t>13</w:t>
            </w:r>
            <w:r>
              <w:rPr>
                <w:noProof/>
                <w:webHidden/>
              </w:rPr>
              <w:fldChar w:fldCharType="end"/>
            </w:r>
          </w:hyperlink>
        </w:p>
        <w:p w14:paraId="3449AED8" w14:textId="6FAE1A0D" w:rsidR="001F3141" w:rsidRDefault="001F3141" w:rsidP="001F3141">
          <w:pPr>
            <w:pStyle w:val="TOC3"/>
            <w:tabs>
              <w:tab w:val="left" w:pos="1200"/>
              <w:tab w:val="right" w:leader="dot" w:pos="9639"/>
              <w:tab w:val="right" w:leader="dot" w:pos="10982"/>
            </w:tabs>
            <w:rPr>
              <w:noProof/>
              <w:kern w:val="2"/>
              <w:sz w:val="24"/>
              <w:szCs w:val="24"/>
              <w14:ligatures w14:val="standardContextual"/>
            </w:rPr>
          </w:pPr>
          <w:hyperlink w:anchor="_Toc220672202" w:history="1">
            <w:r w:rsidRPr="00406CDC">
              <w:rPr>
                <w:rStyle w:val="Hyperlink"/>
                <w:rFonts w:ascii="Rockwell" w:eastAsia="Rockwell" w:hAnsi="Rockwell" w:cs="Rockwell"/>
                <w:noProof/>
              </w:rPr>
              <w:t>15.</w:t>
            </w:r>
            <w:r>
              <w:rPr>
                <w:noProof/>
                <w:kern w:val="2"/>
                <w:sz w:val="24"/>
                <w:szCs w:val="24"/>
                <w14:ligatures w14:val="standardContextual"/>
              </w:rPr>
              <w:tab/>
            </w:r>
            <w:r w:rsidRPr="00406CDC">
              <w:rPr>
                <w:rStyle w:val="Hyperlink"/>
                <w:noProof/>
              </w:rPr>
              <w:t>Centre unable to distribute results as normal or facilitate post results services</w:t>
            </w:r>
            <w:r>
              <w:rPr>
                <w:noProof/>
                <w:webHidden/>
              </w:rPr>
              <w:tab/>
            </w:r>
            <w:r>
              <w:rPr>
                <w:noProof/>
                <w:webHidden/>
              </w:rPr>
              <w:fldChar w:fldCharType="begin"/>
            </w:r>
            <w:r>
              <w:rPr>
                <w:noProof/>
                <w:webHidden/>
              </w:rPr>
              <w:instrText xml:space="preserve"> PAGEREF _Toc220672202 \h </w:instrText>
            </w:r>
            <w:r>
              <w:rPr>
                <w:noProof/>
                <w:webHidden/>
              </w:rPr>
            </w:r>
            <w:r>
              <w:rPr>
                <w:noProof/>
                <w:webHidden/>
              </w:rPr>
              <w:fldChar w:fldCharType="separate"/>
            </w:r>
            <w:r>
              <w:rPr>
                <w:noProof/>
                <w:webHidden/>
              </w:rPr>
              <w:t>13</w:t>
            </w:r>
            <w:r>
              <w:rPr>
                <w:noProof/>
                <w:webHidden/>
              </w:rPr>
              <w:fldChar w:fldCharType="end"/>
            </w:r>
          </w:hyperlink>
        </w:p>
        <w:p w14:paraId="09C55CB4" w14:textId="4657AAE1" w:rsidR="001F3141" w:rsidRDefault="001F3141" w:rsidP="001F3141">
          <w:pPr>
            <w:pStyle w:val="TOC1"/>
            <w:tabs>
              <w:tab w:val="clear" w:pos="10065"/>
              <w:tab w:val="right" w:leader="dot" w:pos="9639"/>
            </w:tabs>
            <w:rPr>
              <w:noProof/>
              <w:kern w:val="2"/>
              <w:sz w:val="24"/>
              <w:szCs w:val="24"/>
              <w14:ligatures w14:val="standardContextual"/>
            </w:rPr>
          </w:pPr>
          <w:hyperlink w:anchor="_Toc220672203" w:history="1">
            <w:r w:rsidRPr="00406CDC">
              <w:rPr>
                <w:rStyle w:val="Hyperlink"/>
                <w:noProof/>
              </w:rPr>
              <w:t>Escalation Process</w:t>
            </w:r>
            <w:r>
              <w:rPr>
                <w:noProof/>
                <w:webHidden/>
              </w:rPr>
              <w:tab/>
            </w:r>
            <w:r>
              <w:rPr>
                <w:noProof/>
                <w:webHidden/>
              </w:rPr>
              <w:fldChar w:fldCharType="begin"/>
            </w:r>
            <w:r>
              <w:rPr>
                <w:noProof/>
                <w:webHidden/>
              </w:rPr>
              <w:instrText xml:space="preserve"> PAGEREF _Toc220672203 \h </w:instrText>
            </w:r>
            <w:r>
              <w:rPr>
                <w:noProof/>
                <w:webHidden/>
              </w:rPr>
            </w:r>
            <w:r>
              <w:rPr>
                <w:noProof/>
                <w:webHidden/>
              </w:rPr>
              <w:fldChar w:fldCharType="separate"/>
            </w:r>
            <w:r>
              <w:rPr>
                <w:noProof/>
                <w:webHidden/>
              </w:rPr>
              <w:t>14</w:t>
            </w:r>
            <w:r>
              <w:rPr>
                <w:noProof/>
                <w:webHidden/>
              </w:rPr>
              <w:fldChar w:fldCharType="end"/>
            </w:r>
          </w:hyperlink>
        </w:p>
        <w:p w14:paraId="73821CC3" w14:textId="2E154480" w:rsidR="001F3141" w:rsidRDefault="001F3141" w:rsidP="001F3141">
          <w:pPr>
            <w:pStyle w:val="TOC2"/>
            <w:tabs>
              <w:tab w:val="right" w:leader="dot" w:pos="9639"/>
              <w:tab w:val="right" w:leader="dot" w:pos="10982"/>
            </w:tabs>
            <w:rPr>
              <w:noProof/>
              <w:kern w:val="2"/>
              <w:sz w:val="24"/>
              <w:szCs w:val="24"/>
              <w14:ligatures w14:val="standardContextual"/>
            </w:rPr>
          </w:pPr>
          <w:hyperlink w:anchor="_Toc220672204" w:history="1">
            <w:r w:rsidRPr="00406CDC">
              <w:rPr>
                <w:rStyle w:val="Hyperlink"/>
                <w:noProof/>
              </w:rPr>
              <w:t>Purpose of the process</w:t>
            </w:r>
            <w:r>
              <w:rPr>
                <w:noProof/>
                <w:webHidden/>
              </w:rPr>
              <w:tab/>
            </w:r>
            <w:r>
              <w:rPr>
                <w:noProof/>
                <w:webHidden/>
              </w:rPr>
              <w:fldChar w:fldCharType="begin"/>
            </w:r>
            <w:r>
              <w:rPr>
                <w:noProof/>
                <w:webHidden/>
              </w:rPr>
              <w:instrText xml:space="preserve"> PAGEREF _Toc220672204 \h </w:instrText>
            </w:r>
            <w:r>
              <w:rPr>
                <w:noProof/>
                <w:webHidden/>
              </w:rPr>
            </w:r>
            <w:r>
              <w:rPr>
                <w:noProof/>
                <w:webHidden/>
              </w:rPr>
              <w:fldChar w:fldCharType="separate"/>
            </w:r>
            <w:r>
              <w:rPr>
                <w:noProof/>
                <w:webHidden/>
              </w:rPr>
              <w:t>14</w:t>
            </w:r>
            <w:r>
              <w:rPr>
                <w:noProof/>
                <w:webHidden/>
              </w:rPr>
              <w:fldChar w:fldCharType="end"/>
            </w:r>
          </w:hyperlink>
        </w:p>
        <w:p w14:paraId="61964798" w14:textId="513E3088" w:rsidR="001F3141" w:rsidRDefault="001F3141" w:rsidP="001F3141">
          <w:pPr>
            <w:pStyle w:val="TOC2"/>
            <w:tabs>
              <w:tab w:val="right" w:leader="dot" w:pos="9639"/>
              <w:tab w:val="right" w:leader="dot" w:pos="10982"/>
            </w:tabs>
            <w:rPr>
              <w:noProof/>
              <w:kern w:val="2"/>
              <w:sz w:val="24"/>
              <w:szCs w:val="24"/>
              <w14:ligatures w14:val="standardContextual"/>
            </w:rPr>
          </w:pPr>
          <w:hyperlink w:anchor="_Toc220672205" w:history="1">
            <w:r w:rsidRPr="00406CDC">
              <w:rPr>
                <w:rStyle w:val="Hyperlink"/>
                <w:noProof/>
              </w:rPr>
              <w:t>Before examinations (Planning)</w:t>
            </w:r>
            <w:r>
              <w:rPr>
                <w:noProof/>
                <w:webHidden/>
              </w:rPr>
              <w:tab/>
            </w:r>
            <w:r>
              <w:rPr>
                <w:noProof/>
                <w:webHidden/>
              </w:rPr>
              <w:fldChar w:fldCharType="begin"/>
            </w:r>
            <w:r>
              <w:rPr>
                <w:noProof/>
                <w:webHidden/>
              </w:rPr>
              <w:instrText xml:space="preserve"> PAGEREF _Toc220672205 \h </w:instrText>
            </w:r>
            <w:r>
              <w:rPr>
                <w:noProof/>
                <w:webHidden/>
              </w:rPr>
            </w:r>
            <w:r>
              <w:rPr>
                <w:noProof/>
                <w:webHidden/>
              </w:rPr>
              <w:fldChar w:fldCharType="separate"/>
            </w:r>
            <w:r>
              <w:rPr>
                <w:noProof/>
                <w:webHidden/>
              </w:rPr>
              <w:t>14</w:t>
            </w:r>
            <w:r>
              <w:rPr>
                <w:noProof/>
                <w:webHidden/>
              </w:rPr>
              <w:fldChar w:fldCharType="end"/>
            </w:r>
          </w:hyperlink>
        </w:p>
        <w:p w14:paraId="5D457BA4" w14:textId="69A6FC14" w:rsidR="001F3141" w:rsidRDefault="001F3141" w:rsidP="001F3141">
          <w:pPr>
            <w:pStyle w:val="TOC2"/>
            <w:tabs>
              <w:tab w:val="right" w:leader="dot" w:pos="9639"/>
              <w:tab w:val="right" w:leader="dot" w:pos="10982"/>
            </w:tabs>
            <w:rPr>
              <w:noProof/>
              <w:kern w:val="2"/>
              <w:sz w:val="24"/>
              <w:szCs w:val="24"/>
              <w14:ligatures w14:val="standardContextual"/>
            </w:rPr>
          </w:pPr>
          <w:hyperlink w:anchor="_Toc220672206" w:history="1">
            <w:r w:rsidRPr="00406CDC">
              <w:rPr>
                <w:rStyle w:val="Hyperlink"/>
                <w:noProof/>
              </w:rPr>
              <w:t>Before examinations (Entries and Pre-exams)</w:t>
            </w:r>
            <w:r>
              <w:rPr>
                <w:noProof/>
                <w:webHidden/>
              </w:rPr>
              <w:tab/>
            </w:r>
            <w:r>
              <w:rPr>
                <w:noProof/>
                <w:webHidden/>
              </w:rPr>
              <w:fldChar w:fldCharType="begin"/>
            </w:r>
            <w:r>
              <w:rPr>
                <w:noProof/>
                <w:webHidden/>
              </w:rPr>
              <w:instrText xml:space="preserve"> PAGEREF _Toc220672206 \h </w:instrText>
            </w:r>
            <w:r>
              <w:rPr>
                <w:noProof/>
                <w:webHidden/>
              </w:rPr>
            </w:r>
            <w:r>
              <w:rPr>
                <w:noProof/>
                <w:webHidden/>
              </w:rPr>
              <w:fldChar w:fldCharType="separate"/>
            </w:r>
            <w:r>
              <w:rPr>
                <w:noProof/>
                <w:webHidden/>
              </w:rPr>
              <w:t>15</w:t>
            </w:r>
            <w:r>
              <w:rPr>
                <w:noProof/>
                <w:webHidden/>
              </w:rPr>
              <w:fldChar w:fldCharType="end"/>
            </w:r>
          </w:hyperlink>
        </w:p>
        <w:p w14:paraId="4DA53239" w14:textId="0E411FAB" w:rsidR="001F3141" w:rsidRDefault="001F3141" w:rsidP="001F3141">
          <w:pPr>
            <w:pStyle w:val="TOC2"/>
            <w:tabs>
              <w:tab w:val="right" w:leader="dot" w:pos="9639"/>
              <w:tab w:val="right" w:leader="dot" w:pos="10982"/>
            </w:tabs>
            <w:rPr>
              <w:noProof/>
              <w:kern w:val="2"/>
              <w:sz w:val="24"/>
              <w:szCs w:val="24"/>
              <w14:ligatures w14:val="standardContextual"/>
            </w:rPr>
          </w:pPr>
          <w:hyperlink w:anchor="_Toc220672207" w:history="1">
            <w:r w:rsidRPr="00406CDC">
              <w:rPr>
                <w:rStyle w:val="Hyperlink"/>
                <w:noProof/>
              </w:rPr>
              <w:t>During examinations (Exam time)</w:t>
            </w:r>
            <w:r>
              <w:rPr>
                <w:noProof/>
                <w:webHidden/>
              </w:rPr>
              <w:tab/>
            </w:r>
            <w:r>
              <w:rPr>
                <w:noProof/>
                <w:webHidden/>
              </w:rPr>
              <w:fldChar w:fldCharType="begin"/>
            </w:r>
            <w:r>
              <w:rPr>
                <w:noProof/>
                <w:webHidden/>
              </w:rPr>
              <w:instrText xml:space="preserve"> PAGEREF _Toc220672207 \h </w:instrText>
            </w:r>
            <w:r>
              <w:rPr>
                <w:noProof/>
                <w:webHidden/>
              </w:rPr>
            </w:r>
            <w:r>
              <w:rPr>
                <w:noProof/>
                <w:webHidden/>
              </w:rPr>
              <w:fldChar w:fldCharType="separate"/>
            </w:r>
            <w:r>
              <w:rPr>
                <w:noProof/>
                <w:webHidden/>
              </w:rPr>
              <w:t>16</w:t>
            </w:r>
            <w:r>
              <w:rPr>
                <w:noProof/>
                <w:webHidden/>
              </w:rPr>
              <w:fldChar w:fldCharType="end"/>
            </w:r>
          </w:hyperlink>
        </w:p>
        <w:p w14:paraId="558480E8" w14:textId="0EFBB688" w:rsidR="001F3141" w:rsidRDefault="001F3141" w:rsidP="001F3141">
          <w:pPr>
            <w:pStyle w:val="TOC2"/>
            <w:tabs>
              <w:tab w:val="right" w:leader="dot" w:pos="9639"/>
              <w:tab w:val="right" w:leader="dot" w:pos="10982"/>
            </w:tabs>
            <w:rPr>
              <w:noProof/>
              <w:kern w:val="2"/>
              <w:sz w:val="24"/>
              <w:szCs w:val="24"/>
              <w14:ligatures w14:val="standardContextual"/>
            </w:rPr>
          </w:pPr>
          <w:hyperlink w:anchor="_Toc220672208" w:history="1">
            <w:r w:rsidRPr="00406CDC">
              <w:rPr>
                <w:rStyle w:val="Hyperlink"/>
                <w:noProof/>
              </w:rPr>
              <w:t>After examinations (Results and Post-Results)</w:t>
            </w:r>
            <w:r>
              <w:rPr>
                <w:noProof/>
                <w:webHidden/>
              </w:rPr>
              <w:tab/>
            </w:r>
            <w:r>
              <w:rPr>
                <w:noProof/>
                <w:webHidden/>
              </w:rPr>
              <w:fldChar w:fldCharType="begin"/>
            </w:r>
            <w:r>
              <w:rPr>
                <w:noProof/>
                <w:webHidden/>
              </w:rPr>
              <w:instrText xml:space="preserve"> PAGEREF _Toc220672208 \h </w:instrText>
            </w:r>
            <w:r>
              <w:rPr>
                <w:noProof/>
                <w:webHidden/>
              </w:rPr>
            </w:r>
            <w:r>
              <w:rPr>
                <w:noProof/>
                <w:webHidden/>
              </w:rPr>
              <w:fldChar w:fldCharType="separate"/>
            </w:r>
            <w:r>
              <w:rPr>
                <w:noProof/>
                <w:webHidden/>
              </w:rPr>
              <w:t>16</w:t>
            </w:r>
            <w:r>
              <w:rPr>
                <w:noProof/>
                <w:webHidden/>
              </w:rPr>
              <w:fldChar w:fldCharType="end"/>
            </w:r>
          </w:hyperlink>
        </w:p>
        <w:p w14:paraId="57523A11" w14:textId="4480BEE0" w:rsidR="001F3141" w:rsidRDefault="001F3141" w:rsidP="001F3141">
          <w:pPr>
            <w:pStyle w:val="TOC1"/>
            <w:tabs>
              <w:tab w:val="clear" w:pos="10065"/>
              <w:tab w:val="right" w:leader="dot" w:pos="9639"/>
            </w:tabs>
            <w:rPr>
              <w:noProof/>
              <w:kern w:val="2"/>
              <w:sz w:val="24"/>
              <w:szCs w:val="24"/>
              <w14:ligatures w14:val="standardContextual"/>
            </w:rPr>
          </w:pPr>
          <w:hyperlink w:anchor="_Toc220672209" w:history="1">
            <w:r w:rsidRPr="00406CDC">
              <w:rPr>
                <w:rStyle w:val="Hyperlink"/>
                <w:noProof/>
              </w:rPr>
              <w:t>Further guidance to inform procedures and implement contingency planning</w:t>
            </w:r>
            <w:r>
              <w:rPr>
                <w:noProof/>
                <w:webHidden/>
              </w:rPr>
              <w:tab/>
            </w:r>
            <w:r>
              <w:rPr>
                <w:noProof/>
                <w:webHidden/>
              </w:rPr>
              <w:fldChar w:fldCharType="begin"/>
            </w:r>
            <w:r>
              <w:rPr>
                <w:noProof/>
                <w:webHidden/>
              </w:rPr>
              <w:instrText xml:space="preserve"> PAGEREF _Toc220672209 \h </w:instrText>
            </w:r>
            <w:r>
              <w:rPr>
                <w:noProof/>
                <w:webHidden/>
              </w:rPr>
            </w:r>
            <w:r>
              <w:rPr>
                <w:noProof/>
                <w:webHidden/>
              </w:rPr>
              <w:fldChar w:fldCharType="separate"/>
            </w:r>
            <w:r>
              <w:rPr>
                <w:noProof/>
                <w:webHidden/>
              </w:rPr>
              <w:t>17</w:t>
            </w:r>
            <w:r>
              <w:rPr>
                <w:noProof/>
                <w:webHidden/>
              </w:rPr>
              <w:fldChar w:fldCharType="end"/>
            </w:r>
          </w:hyperlink>
        </w:p>
        <w:p w14:paraId="088A8CB3" w14:textId="7423F430" w:rsidR="001F3141" w:rsidRDefault="001F3141" w:rsidP="001F3141">
          <w:pPr>
            <w:pStyle w:val="TOC2"/>
            <w:tabs>
              <w:tab w:val="right" w:leader="dot" w:pos="9639"/>
              <w:tab w:val="right" w:leader="dot" w:pos="10982"/>
            </w:tabs>
            <w:rPr>
              <w:noProof/>
              <w:kern w:val="2"/>
              <w:sz w:val="24"/>
              <w:szCs w:val="24"/>
              <w14:ligatures w14:val="standardContextual"/>
            </w:rPr>
          </w:pPr>
          <w:hyperlink w:anchor="_Toc220672210" w:history="1">
            <w:r w:rsidRPr="00406CDC">
              <w:rPr>
                <w:rStyle w:val="Hyperlink"/>
                <w:noProof/>
              </w:rPr>
              <w:t>Ofqual</w:t>
            </w:r>
            <w:r>
              <w:rPr>
                <w:noProof/>
                <w:webHidden/>
              </w:rPr>
              <w:tab/>
            </w:r>
            <w:r>
              <w:rPr>
                <w:noProof/>
                <w:webHidden/>
              </w:rPr>
              <w:fldChar w:fldCharType="begin"/>
            </w:r>
            <w:r>
              <w:rPr>
                <w:noProof/>
                <w:webHidden/>
              </w:rPr>
              <w:instrText xml:space="preserve"> PAGEREF _Toc220672210 \h </w:instrText>
            </w:r>
            <w:r>
              <w:rPr>
                <w:noProof/>
                <w:webHidden/>
              </w:rPr>
            </w:r>
            <w:r>
              <w:rPr>
                <w:noProof/>
                <w:webHidden/>
              </w:rPr>
              <w:fldChar w:fldCharType="separate"/>
            </w:r>
            <w:r>
              <w:rPr>
                <w:noProof/>
                <w:webHidden/>
              </w:rPr>
              <w:t>17</w:t>
            </w:r>
            <w:r>
              <w:rPr>
                <w:noProof/>
                <w:webHidden/>
              </w:rPr>
              <w:fldChar w:fldCharType="end"/>
            </w:r>
          </w:hyperlink>
        </w:p>
        <w:p w14:paraId="46445F6E" w14:textId="357964D9" w:rsidR="001F3141" w:rsidRDefault="001F3141" w:rsidP="001F3141">
          <w:pPr>
            <w:pStyle w:val="TOC2"/>
            <w:tabs>
              <w:tab w:val="right" w:leader="dot" w:pos="9639"/>
              <w:tab w:val="right" w:leader="dot" w:pos="10982"/>
            </w:tabs>
            <w:rPr>
              <w:noProof/>
              <w:kern w:val="2"/>
              <w:sz w:val="24"/>
              <w:szCs w:val="24"/>
              <w14:ligatures w14:val="standardContextual"/>
            </w:rPr>
          </w:pPr>
          <w:hyperlink w:anchor="_Toc220672211" w:history="1">
            <w:r w:rsidRPr="00406CDC">
              <w:rPr>
                <w:rStyle w:val="Hyperlink"/>
                <w:noProof/>
              </w:rPr>
              <w:t>JCQ</w:t>
            </w:r>
            <w:r>
              <w:rPr>
                <w:noProof/>
                <w:webHidden/>
              </w:rPr>
              <w:tab/>
            </w:r>
            <w:r>
              <w:rPr>
                <w:noProof/>
                <w:webHidden/>
              </w:rPr>
              <w:fldChar w:fldCharType="begin"/>
            </w:r>
            <w:r>
              <w:rPr>
                <w:noProof/>
                <w:webHidden/>
              </w:rPr>
              <w:instrText xml:space="preserve"> PAGEREF _Toc220672211 \h </w:instrText>
            </w:r>
            <w:r>
              <w:rPr>
                <w:noProof/>
                <w:webHidden/>
              </w:rPr>
            </w:r>
            <w:r>
              <w:rPr>
                <w:noProof/>
                <w:webHidden/>
              </w:rPr>
              <w:fldChar w:fldCharType="separate"/>
            </w:r>
            <w:r>
              <w:rPr>
                <w:noProof/>
                <w:webHidden/>
              </w:rPr>
              <w:t>20</w:t>
            </w:r>
            <w:r>
              <w:rPr>
                <w:noProof/>
                <w:webHidden/>
              </w:rPr>
              <w:fldChar w:fldCharType="end"/>
            </w:r>
          </w:hyperlink>
        </w:p>
        <w:p w14:paraId="480DE5D6" w14:textId="6AF901D7" w:rsidR="001F3141" w:rsidRDefault="001F3141" w:rsidP="001F3141">
          <w:pPr>
            <w:pStyle w:val="TOC2"/>
            <w:tabs>
              <w:tab w:val="right" w:leader="dot" w:pos="9639"/>
              <w:tab w:val="right" w:leader="dot" w:pos="10982"/>
            </w:tabs>
            <w:rPr>
              <w:noProof/>
              <w:kern w:val="2"/>
              <w:sz w:val="24"/>
              <w:szCs w:val="24"/>
              <w14:ligatures w14:val="standardContextual"/>
            </w:rPr>
          </w:pPr>
          <w:hyperlink w:anchor="_Toc220672212" w:history="1">
            <w:r w:rsidRPr="00406CDC">
              <w:rPr>
                <w:rStyle w:val="Hyperlink"/>
                <w:noProof/>
              </w:rPr>
              <w:t>GOV.UK</w:t>
            </w:r>
            <w:r>
              <w:rPr>
                <w:noProof/>
                <w:webHidden/>
              </w:rPr>
              <w:tab/>
            </w:r>
            <w:r>
              <w:rPr>
                <w:noProof/>
                <w:webHidden/>
              </w:rPr>
              <w:fldChar w:fldCharType="begin"/>
            </w:r>
            <w:r>
              <w:rPr>
                <w:noProof/>
                <w:webHidden/>
              </w:rPr>
              <w:instrText xml:space="preserve"> PAGEREF _Toc220672212 \h </w:instrText>
            </w:r>
            <w:r>
              <w:rPr>
                <w:noProof/>
                <w:webHidden/>
              </w:rPr>
            </w:r>
            <w:r>
              <w:rPr>
                <w:noProof/>
                <w:webHidden/>
              </w:rPr>
              <w:fldChar w:fldCharType="separate"/>
            </w:r>
            <w:r>
              <w:rPr>
                <w:noProof/>
                <w:webHidden/>
              </w:rPr>
              <w:t>22</w:t>
            </w:r>
            <w:r>
              <w:rPr>
                <w:noProof/>
                <w:webHidden/>
              </w:rPr>
              <w:fldChar w:fldCharType="end"/>
            </w:r>
          </w:hyperlink>
        </w:p>
        <w:p w14:paraId="58372BA4" w14:textId="3F185748" w:rsidR="001F3141" w:rsidRDefault="001F3141" w:rsidP="001F3141">
          <w:pPr>
            <w:pStyle w:val="TOC2"/>
            <w:tabs>
              <w:tab w:val="right" w:leader="dot" w:pos="9639"/>
              <w:tab w:val="right" w:leader="dot" w:pos="10982"/>
            </w:tabs>
            <w:rPr>
              <w:noProof/>
              <w:kern w:val="2"/>
              <w:sz w:val="24"/>
              <w:szCs w:val="24"/>
              <w14:ligatures w14:val="standardContextual"/>
            </w:rPr>
          </w:pPr>
          <w:hyperlink w:anchor="_Toc220672213" w:history="1">
            <w:r w:rsidRPr="00406CDC">
              <w:rPr>
                <w:rStyle w:val="Hyperlink"/>
                <w:noProof/>
              </w:rPr>
              <w:t>National Cyber Security Centre</w:t>
            </w:r>
            <w:r>
              <w:rPr>
                <w:noProof/>
                <w:webHidden/>
              </w:rPr>
              <w:tab/>
            </w:r>
            <w:r>
              <w:rPr>
                <w:noProof/>
                <w:webHidden/>
              </w:rPr>
              <w:fldChar w:fldCharType="begin"/>
            </w:r>
            <w:r>
              <w:rPr>
                <w:noProof/>
                <w:webHidden/>
              </w:rPr>
              <w:instrText xml:space="preserve"> PAGEREF _Toc220672213 \h </w:instrText>
            </w:r>
            <w:r>
              <w:rPr>
                <w:noProof/>
                <w:webHidden/>
              </w:rPr>
            </w:r>
            <w:r>
              <w:rPr>
                <w:noProof/>
                <w:webHidden/>
              </w:rPr>
              <w:fldChar w:fldCharType="separate"/>
            </w:r>
            <w:r>
              <w:rPr>
                <w:noProof/>
                <w:webHidden/>
              </w:rPr>
              <w:t>22</w:t>
            </w:r>
            <w:r>
              <w:rPr>
                <w:noProof/>
                <w:webHidden/>
              </w:rPr>
              <w:fldChar w:fldCharType="end"/>
            </w:r>
          </w:hyperlink>
        </w:p>
        <w:p w14:paraId="72CFD840" w14:textId="579217CE" w:rsidR="004C7BC6" w:rsidRPr="003B1640" w:rsidRDefault="004C7BC6" w:rsidP="001F3141">
          <w:pPr>
            <w:pStyle w:val="TOC1"/>
            <w:tabs>
              <w:tab w:val="clear" w:pos="10065"/>
              <w:tab w:val="right" w:leader="dot" w:pos="9639"/>
            </w:tabs>
          </w:pPr>
          <w:r w:rsidRPr="003B1640">
            <w:fldChar w:fldCharType="end"/>
          </w:r>
          <w:r w:rsidRPr="003B1640">
            <w:t xml:space="preserve"> </w:t>
          </w:r>
        </w:p>
        <w:p w14:paraId="7A099F83" w14:textId="6B8C9D69" w:rsidR="00A307D1" w:rsidRDefault="00000000" w:rsidP="001F3141">
          <w:pPr>
            <w:pStyle w:val="TOC3"/>
            <w:tabs>
              <w:tab w:val="right" w:leader="dot" w:pos="9639"/>
            </w:tabs>
          </w:pPr>
        </w:p>
      </w:sdtContent>
    </w:sdt>
    <w:p w14:paraId="37EEE332" w14:textId="616F452E" w:rsidR="003D4FD2" w:rsidRDefault="003D4FD2" w:rsidP="001F3141">
      <w:pPr>
        <w:tabs>
          <w:tab w:val="right" w:leader="dot" w:pos="9639"/>
        </w:tabs>
      </w:pPr>
    </w:p>
    <w:p w14:paraId="7561AE19" w14:textId="77777777" w:rsidR="00160681" w:rsidRPr="00160681" w:rsidRDefault="00160681" w:rsidP="00D526A1"/>
    <w:p w14:paraId="628EC69C" w14:textId="77777777" w:rsidR="003D4FD2" w:rsidRPr="003B1640" w:rsidRDefault="00222EF3" w:rsidP="00826959">
      <w:pPr>
        <w:pStyle w:val="Heading1"/>
      </w:pPr>
      <w:bookmarkStart w:id="0" w:name="_Toc220672182"/>
      <w:r w:rsidRPr="003B1640">
        <w:t>Key staff involved in contingency planning:</w:t>
      </w:r>
      <w:bookmarkEnd w:id="0"/>
      <w:r w:rsidRPr="003B1640">
        <w:t xml:space="preserve"> </w:t>
      </w:r>
    </w:p>
    <w:tbl>
      <w:tblPr>
        <w:tblStyle w:val="TableGrid"/>
        <w:tblW w:w="9003" w:type="dxa"/>
        <w:tblInd w:w="12" w:type="dxa"/>
        <w:tblCellMar>
          <w:top w:w="179" w:type="dxa"/>
          <w:left w:w="106" w:type="dxa"/>
          <w:right w:w="54" w:type="dxa"/>
        </w:tblCellMar>
        <w:tblLook w:val="04A0" w:firstRow="1" w:lastRow="0" w:firstColumn="1" w:lastColumn="0" w:noHBand="0" w:noVBand="1"/>
      </w:tblPr>
      <w:tblGrid>
        <w:gridCol w:w="2256"/>
        <w:gridCol w:w="2249"/>
        <w:gridCol w:w="2249"/>
        <w:gridCol w:w="2249"/>
      </w:tblGrid>
      <w:tr w:rsidR="003D4FD2" w:rsidRPr="003B1640" w14:paraId="0D1FF7EA" w14:textId="77777777">
        <w:trPr>
          <w:trHeight w:val="490"/>
        </w:trPr>
        <w:tc>
          <w:tcPr>
            <w:tcW w:w="2256" w:type="dxa"/>
            <w:tcBorders>
              <w:top w:val="single" w:sz="8" w:space="0" w:color="000000"/>
              <w:left w:val="single" w:sz="8" w:space="0" w:color="000000"/>
              <w:bottom w:val="single" w:sz="8" w:space="0" w:color="000000"/>
              <w:right w:val="single" w:sz="8" w:space="0" w:color="000000"/>
            </w:tcBorders>
            <w:shd w:val="clear" w:color="auto" w:fill="C6D9F1"/>
            <w:vAlign w:val="center"/>
          </w:tcPr>
          <w:p w14:paraId="1A663986" w14:textId="77777777" w:rsidR="003D4FD2" w:rsidRPr="003B1640" w:rsidRDefault="00222EF3" w:rsidP="00D526A1">
            <w:pPr>
              <w:rPr>
                <w:rFonts w:cstheme="minorHAnsi"/>
              </w:rPr>
            </w:pPr>
            <w:r w:rsidRPr="003B1640">
              <w:rPr>
                <w:rFonts w:eastAsia="Rockwell"/>
              </w:rPr>
              <w:t xml:space="preserve">Role </w:t>
            </w:r>
          </w:p>
        </w:tc>
        <w:tc>
          <w:tcPr>
            <w:tcW w:w="6747" w:type="dxa"/>
            <w:gridSpan w:val="3"/>
            <w:tcBorders>
              <w:top w:val="single" w:sz="8" w:space="0" w:color="000000"/>
              <w:left w:val="single" w:sz="8" w:space="0" w:color="000000"/>
              <w:bottom w:val="single" w:sz="8" w:space="0" w:color="000000"/>
              <w:right w:val="single" w:sz="8" w:space="0" w:color="000000"/>
            </w:tcBorders>
            <w:shd w:val="clear" w:color="auto" w:fill="C6D9F1"/>
            <w:vAlign w:val="center"/>
          </w:tcPr>
          <w:p w14:paraId="5EB97DE7" w14:textId="77777777" w:rsidR="003D4FD2" w:rsidRPr="003B1640" w:rsidRDefault="00222EF3" w:rsidP="00D526A1">
            <w:pPr>
              <w:rPr>
                <w:rFonts w:cstheme="minorHAnsi"/>
              </w:rPr>
            </w:pPr>
            <w:r w:rsidRPr="003B1640">
              <w:rPr>
                <w:rFonts w:eastAsia="Rockwell"/>
              </w:rPr>
              <w:t xml:space="preserve">Name(s) </w:t>
            </w:r>
          </w:p>
        </w:tc>
      </w:tr>
      <w:tr w:rsidR="003D4FD2" w:rsidRPr="003B1640" w14:paraId="5266FE0B" w14:textId="77777777">
        <w:trPr>
          <w:trHeight w:val="521"/>
        </w:trPr>
        <w:tc>
          <w:tcPr>
            <w:tcW w:w="2256" w:type="dxa"/>
            <w:tcBorders>
              <w:top w:val="single" w:sz="8" w:space="0" w:color="000000"/>
              <w:left w:val="single" w:sz="8" w:space="0" w:color="000000"/>
              <w:bottom w:val="single" w:sz="8" w:space="0" w:color="000000"/>
              <w:right w:val="single" w:sz="8" w:space="0" w:color="000000"/>
            </w:tcBorders>
            <w:vAlign w:val="center"/>
          </w:tcPr>
          <w:p w14:paraId="1E767C30" w14:textId="77777777" w:rsidR="003D4FD2" w:rsidRPr="003B1640" w:rsidRDefault="00222EF3" w:rsidP="00D526A1">
            <w:pPr>
              <w:rPr>
                <w:rFonts w:cstheme="minorHAnsi"/>
              </w:rPr>
            </w:pPr>
            <w:r w:rsidRPr="003B1640">
              <w:rPr>
                <w:rFonts w:eastAsia="Rockwell" w:cstheme="minorHAnsi"/>
              </w:rPr>
              <w:t xml:space="preserve">Head of centre </w:t>
            </w:r>
          </w:p>
        </w:tc>
        <w:tc>
          <w:tcPr>
            <w:tcW w:w="6747" w:type="dxa"/>
            <w:gridSpan w:val="3"/>
            <w:tcBorders>
              <w:top w:val="single" w:sz="8" w:space="0" w:color="000000"/>
              <w:left w:val="single" w:sz="8" w:space="0" w:color="000000"/>
              <w:bottom w:val="single" w:sz="8" w:space="0" w:color="000000"/>
              <w:right w:val="single" w:sz="8" w:space="0" w:color="000000"/>
            </w:tcBorders>
            <w:vAlign w:val="center"/>
          </w:tcPr>
          <w:p w14:paraId="42870F69" w14:textId="77777777" w:rsidR="003D4FD2" w:rsidRPr="003B1640" w:rsidRDefault="00222EF3" w:rsidP="00D526A1">
            <w:pPr>
              <w:rPr>
                <w:rFonts w:cstheme="minorHAnsi"/>
              </w:rPr>
            </w:pPr>
            <w:r w:rsidRPr="003B1640">
              <w:rPr>
                <w:rFonts w:eastAsia="Rockwell" w:cstheme="minorHAnsi"/>
              </w:rPr>
              <w:t xml:space="preserve">Ruth Westwood </w:t>
            </w:r>
          </w:p>
        </w:tc>
      </w:tr>
      <w:tr w:rsidR="003D4FD2" w:rsidRPr="003B1640" w14:paraId="50D5348F" w14:textId="77777777">
        <w:trPr>
          <w:trHeight w:val="965"/>
        </w:trPr>
        <w:tc>
          <w:tcPr>
            <w:tcW w:w="2256" w:type="dxa"/>
            <w:tcBorders>
              <w:top w:val="single" w:sz="8" w:space="0" w:color="000000"/>
              <w:left w:val="single" w:sz="8" w:space="0" w:color="000000"/>
              <w:bottom w:val="single" w:sz="8" w:space="0" w:color="000000"/>
              <w:right w:val="single" w:sz="8" w:space="0" w:color="000000"/>
            </w:tcBorders>
            <w:vAlign w:val="center"/>
          </w:tcPr>
          <w:p w14:paraId="542CD019" w14:textId="77777777" w:rsidR="003D4FD2" w:rsidRPr="003B1640" w:rsidRDefault="00222EF3" w:rsidP="00D526A1">
            <w:pPr>
              <w:rPr>
                <w:rFonts w:cstheme="minorHAnsi"/>
              </w:rPr>
            </w:pPr>
            <w:r w:rsidRPr="003B1640">
              <w:rPr>
                <w:rFonts w:eastAsia="Rockwell" w:cstheme="minorHAnsi"/>
              </w:rPr>
              <w:t xml:space="preserve">Exams officer line manager (Senior </w:t>
            </w:r>
          </w:p>
          <w:p w14:paraId="563842B2" w14:textId="77777777" w:rsidR="003D4FD2" w:rsidRPr="003B1640" w:rsidRDefault="00222EF3" w:rsidP="00D526A1">
            <w:pPr>
              <w:rPr>
                <w:rFonts w:cstheme="minorHAnsi"/>
              </w:rPr>
            </w:pPr>
            <w:r w:rsidRPr="003B1640">
              <w:rPr>
                <w:rFonts w:eastAsia="Rockwell" w:cstheme="minorHAnsi"/>
              </w:rPr>
              <w:t xml:space="preserve">leader) </w:t>
            </w:r>
          </w:p>
        </w:tc>
        <w:tc>
          <w:tcPr>
            <w:tcW w:w="6747" w:type="dxa"/>
            <w:gridSpan w:val="3"/>
            <w:tcBorders>
              <w:top w:val="single" w:sz="8" w:space="0" w:color="000000"/>
              <w:left w:val="single" w:sz="8" w:space="0" w:color="000000"/>
              <w:bottom w:val="single" w:sz="8" w:space="0" w:color="000000"/>
              <w:right w:val="single" w:sz="8" w:space="0" w:color="000000"/>
            </w:tcBorders>
          </w:tcPr>
          <w:p w14:paraId="47638AEB" w14:textId="65DF69FF" w:rsidR="003D4FD2" w:rsidRPr="003B1640" w:rsidRDefault="001B77CF" w:rsidP="00D526A1">
            <w:pPr>
              <w:rPr>
                <w:rFonts w:cstheme="minorHAnsi"/>
              </w:rPr>
            </w:pPr>
            <w:r w:rsidRPr="003B1640">
              <w:rPr>
                <w:rFonts w:eastAsia="Rockwell" w:cstheme="minorHAnsi"/>
              </w:rPr>
              <w:t>Tim Mathias</w:t>
            </w:r>
            <w:r w:rsidR="00222EF3" w:rsidRPr="003B1640">
              <w:rPr>
                <w:rFonts w:eastAsia="Rockwell" w:cstheme="minorHAnsi"/>
              </w:rPr>
              <w:t xml:space="preserve"> </w:t>
            </w:r>
          </w:p>
        </w:tc>
      </w:tr>
      <w:tr w:rsidR="003D4FD2" w:rsidRPr="003B1640" w14:paraId="73390F4D" w14:textId="77777777">
        <w:trPr>
          <w:trHeight w:val="518"/>
        </w:trPr>
        <w:tc>
          <w:tcPr>
            <w:tcW w:w="2256" w:type="dxa"/>
            <w:tcBorders>
              <w:top w:val="single" w:sz="8" w:space="0" w:color="000000"/>
              <w:left w:val="single" w:sz="8" w:space="0" w:color="000000"/>
              <w:bottom w:val="single" w:sz="8" w:space="0" w:color="000000"/>
              <w:right w:val="single" w:sz="8" w:space="0" w:color="000000"/>
            </w:tcBorders>
            <w:vAlign w:val="center"/>
          </w:tcPr>
          <w:p w14:paraId="1E4E2DF7" w14:textId="77777777" w:rsidR="003D4FD2" w:rsidRPr="003B1640" w:rsidRDefault="00222EF3" w:rsidP="00D526A1">
            <w:pPr>
              <w:rPr>
                <w:rFonts w:cstheme="minorHAnsi"/>
              </w:rPr>
            </w:pPr>
            <w:r w:rsidRPr="003B1640">
              <w:rPr>
                <w:rFonts w:eastAsia="Rockwell" w:cstheme="minorHAnsi"/>
              </w:rPr>
              <w:t xml:space="preserve">SENCo </w:t>
            </w:r>
          </w:p>
        </w:tc>
        <w:tc>
          <w:tcPr>
            <w:tcW w:w="6747" w:type="dxa"/>
            <w:gridSpan w:val="3"/>
            <w:tcBorders>
              <w:top w:val="single" w:sz="8" w:space="0" w:color="000000"/>
              <w:left w:val="single" w:sz="8" w:space="0" w:color="000000"/>
              <w:bottom w:val="single" w:sz="8" w:space="0" w:color="000000"/>
              <w:right w:val="single" w:sz="8" w:space="0" w:color="000000"/>
            </w:tcBorders>
            <w:vAlign w:val="center"/>
          </w:tcPr>
          <w:p w14:paraId="3846124E" w14:textId="77777777" w:rsidR="003D4FD2" w:rsidRPr="003B1640" w:rsidRDefault="00222EF3" w:rsidP="00D526A1">
            <w:pPr>
              <w:rPr>
                <w:rFonts w:cstheme="minorHAnsi"/>
              </w:rPr>
            </w:pPr>
            <w:r w:rsidRPr="003B1640">
              <w:rPr>
                <w:rFonts w:eastAsia="Rockwell" w:cstheme="minorHAnsi"/>
              </w:rPr>
              <w:t xml:space="preserve">Rachel Crozier </w:t>
            </w:r>
          </w:p>
        </w:tc>
      </w:tr>
      <w:tr w:rsidR="003D4FD2" w:rsidRPr="003B1640" w14:paraId="14C74B3F" w14:textId="77777777" w:rsidTr="00C32360">
        <w:trPr>
          <w:trHeight w:val="519"/>
        </w:trPr>
        <w:tc>
          <w:tcPr>
            <w:tcW w:w="2256" w:type="dxa"/>
            <w:tcBorders>
              <w:top w:val="single" w:sz="8" w:space="0" w:color="000000"/>
              <w:left w:val="single" w:sz="8" w:space="0" w:color="000000"/>
              <w:bottom w:val="single" w:sz="8" w:space="0" w:color="000000"/>
              <w:right w:val="single" w:sz="8" w:space="0" w:color="000000"/>
            </w:tcBorders>
            <w:vAlign w:val="center"/>
          </w:tcPr>
          <w:p w14:paraId="6F0CFC6C" w14:textId="77777777" w:rsidR="003D4FD2" w:rsidRPr="003B1640" w:rsidRDefault="00222EF3" w:rsidP="00D526A1">
            <w:pPr>
              <w:rPr>
                <w:rFonts w:cstheme="minorHAnsi"/>
              </w:rPr>
            </w:pPr>
            <w:r w:rsidRPr="003B1640">
              <w:rPr>
                <w:rFonts w:eastAsia="Rockwell" w:cstheme="minorHAnsi"/>
              </w:rPr>
              <w:t xml:space="preserve">Exams Officer </w:t>
            </w:r>
          </w:p>
        </w:tc>
        <w:tc>
          <w:tcPr>
            <w:tcW w:w="6747" w:type="dxa"/>
            <w:gridSpan w:val="3"/>
            <w:tcBorders>
              <w:top w:val="single" w:sz="8" w:space="0" w:color="000000"/>
              <w:left w:val="single" w:sz="8" w:space="0" w:color="000000"/>
              <w:bottom w:val="single" w:sz="4" w:space="0" w:color="auto"/>
              <w:right w:val="single" w:sz="8" w:space="0" w:color="000000"/>
            </w:tcBorders>
            <w:vAlign w:val="center"/>
          </w:tcPr>
          <w:p w14:paraId="603CBA63" w14:textId="77777777" w:rsidR="003D4FD2" w:rsidRPr="003B1640" w:rsidRDefault="00222EF3" w:rsidP="00D526A1">
            <w:pPr>
              <w:rPr>
                <w:rFonts w:cstheme="minorHAnsi"/>
              </w:rPr>
            </w:pPr>
            <w:r w:rsidRPr="003B1640">
              <w:rPr>
                <w:rFonts w:eastAsia="Rockwell" w:cstheme="minorHAnsi"/>
              </w:rPr>
              <w:t xml:space="preserve">Vickie Keast </w:t>
            </w:r>
          </w:p>
        </w:tc>
      </w:tr>
      <w:tr w:rsidR="003D4FD2" w:rsidRPr="003B1640" w14:paraId="7664EA5E" w14:textId="77777777" w:rsidTr="00C32360">
        <w:trPr>
          <w:trHeight w:val="1274"/>
        </w:trPr>
        <w:tc>
          <w:tcPr>
            <w:tcW w:w="2256" w:type="dxa"/>
            <w:tcBorders>
              <w:top w:val="single" w:sz="8" w:space="0" w:color="000000"/>
              <w:left w:val="single" w:sz="8" w:space="0" w:color="000000"/>
              <w:bottom w:val="single" w:sz="8" w:space="0" w:color="000000"/>
              <w:right w:val="single" w:sz="4" w:space="0" w:color="auto"/>
            </w:tcBorders>
          </w:tcPr>
          <w:p w14:paraId="3C9E7D37" w14:textId="77777777" w:rsidR="003D4FD2" w:rsidRPr="003B1640" w:rsidRDefault="00222EF3" w:rsidP="00D526A1">
            <w:pPr>
              <w:rPr>
                <w:rFonts w:cstheme="minorHAnsi"/>
              </w:rPr>
            </w:pPr>
            <w:r w:rsidRPr="003B1640">
              <w:rPr>
                <w:rFonts w:eastAsia="Rockwell" w:cstheme="minorHAnsi"/>
              </w:rPr>
              <w:t xml:space="preserve">Exams Assistants </w:t>
            </w:r>
          </w:p>
        </w:tc>
        <w:tc>
          <w:tcPr>
            <w:tcW w:w="6747" w:type="dxa"/>
            <w:gridSpan w:val="3"/>
            <w:tcBorders>
              <w:top w:val="single" w:sz="4" w:space="0" w:color="auto"/>
              <w:left w:val="single" w:sz="4" w:space="0" w:color="auto"/>
              <w:bottom w:val="single" w:sz="4" w:space="0" w:color="auto"/>
              <w:right w:val="single" w:sz="4" w:space="0" w:color="auto"/>
            </w:tcBorders>
            <w:vAlign w:val="center"/>
          </w:tcPr>
          <w:p w14:paraId="729DD5F5" w14:textId="3121046B" w:rsidR="007E251D" w:rsidRPr="003B1640" w:rsidRDefault="00510922" w:rsidP="00D526A1">
            <w:pPr>
              <w:rPr>
                <w:rFonts w:eastAsia="Rockwell" w:cstheme="minorHAnsi"/>
              </w:rPr>
            </w:pPr>
            <w:r w:rsidRPr="003B1640">
              <w:rPr>
                <w:rFonts w:eastAsia="Rockwell" w:cstheme="minorHAnsi"/>
              </w:rPr>
              <w:t>Gemma Ritchie</w:t>
            </w:r>
            <w:r w:rsidR="00222EF3" w:rsidRPr="003B1640">
              <w:rPr>
                <w:rFonts w:eastAsia="Rockwell" w:cstheme="minorHAnsi"/>
              </w:rPr>
              <w:t xml:space="preserve"> (54424</w:t>
            </w:r>
            <w:r w:rsidR="00D35760" w:rsidRPr="003B1640">
              <w:rPr>
                <w:rFonts w:eastAsia="Rockwell" w:cstheme="minorHAnsi"/>
              </w:rPr>
              <w:t xml:space="preserve"> </w:t>
            </w:r>
            <w:r w:rsidR="00C32360" w:rsidRPr="003B1640">
              <w:rPr>
                <w:rFonts w:eastAsia="Rockwell" w:cstheme="minorHAnsi"/>
              </w:rPr>
              <w:t>Bretonside</w:t>
            </w:r>
            <w:r w:rsidR="00222EF3" w:rsidRPr="003B1640">
              <w:rPr>
                <w:rFonts w:eastAsia="Rockwell" w:cstheme="minorHAnsi"/>
              </w:rPr>
              <w:t xml:space="preserve">) </w:t>
            </w:r>
          </w:p>
          <w:p w14:paraId="27366BD7" w14:textId="55C2F730" w:rsidR="003D4FD2" w:rsidRPr="003B1640" w:rsidRDefault="00510922" w:rsidP="00D526A1">
            <w:pPr>
              <w:rPr>
                <w:rFonts w:cstheme="minorHAnsi"/>
              </w:rPr>
            </w:pPr>
            <w:r w:rsidRPr="003B1640">
              <w:rPr>
                <w:rFonts w:eastAsia="Rockwell" w:cstheme="minorHAnsi"/>
              </w:rPr>
              <w:t xml:space="preserve">Kieran </w:t>
            </w:r>
            <w:proofErr w:type="spellStart"/>
            <w:r w:rsidRPr="003B1640">
              <w:rPr>
                <w:rFonts w:eastAsia="Rockwell" w:cstheme="minorHAnsi"/>
              </w:rPr>
              <w:t>Murrant</w:t>
            </w:r>
            <w:proofErr w:type="spellEnd"/>
            <w:r w:rsidR="00222EF3" w:rsidRPr="003B1640">
              <w:rPr>
                <w:rFonts w:eastAsia="Rockwell" w:cstheme="minorHAnsi"/>
              </w:rPr>
              <w:t xml:space="preserve"> (</w:t>
            </w:r>
            <w:r w:rsidR="00C32360" w:rsidRPr="003B1640">
              <w:rPr>
                <w:rFonts w:eastAsia="Rockwell" w:cstheme="minorHAnsi"/>
              </w:rPr>
              <w:t>53849</w:t>
            </w:r>
            <w:r w:rsidR="00D35760" w:rsidRPr="003B1640">
              <w:rPr>
                <w:rFonts w:eastAsia="Rockwell" w:cstheme="minorHAnsi"/>
              </w:rPr>
              <w:t xml:space="preserve"> Redruth</w:t>
            </w:r>
            <w:r w:rsidR="00222EF3" w:rsidRPr="003B1640">
              <w:rPr>
                <w:rFonts w:eastAsia="Rockwell" w:cstheme="minorHAnsi"/>
              </w:rPr>
              <w:t xml:space="preserve">) </w:t>
            </w:r>
          </w:p>
          <w:p w14:paraId="6DD3EE2B" w14:textId="5F3AD5E8" w:rsidR="003D4FD2" w:rsidRPr="003B1640" w:rsidRDefault="00D62F09" w:rsidP="00D526A1">
            <w:pPr>
              <w:rPr>
                <w:rFonts w:cstheme="minorHAnsi"/>
              </w:rPr>
            </w:pPr>
            <w:r>
              <w:rPr>
                <w:rFonts w:eastAsia="Rockwell" w:cstheme="minorHAnsi"/>
              </w:rPr>
              <w:t>Darren McDonald-Free</w:t>
            </w:r>
            <w:r w:rsidR="007E251D" w:rsidRPr="003B1640">
              <w:rPr>
                <w:rFonts w:eastAsia="Rockwell" w:cstheme="minorHAnsi"/>
              </w:rPr>
              <w:t xml:space="preserve"> (</w:t>
            </w:r>
            <w:r w:rsidR="00924B8E" w:rsidRPr="003B1640">
              <w:rPr>
                <w:rFonts w:eastAsia="Rockwell" w:cstheme="minorHAnsi"/>
              </w:rPr>
              <w:t xml:space="preserve">53645 </w:t>
            </w:r>
            <w:r w:rsidR="007E251D" w:rsidRPr="003B1640">
              <w:rPr>
                <w:rFonts w:eastAsia="Rockwell" w:cstheme="minorHAnsi"/>
              </w:rPr>
              <w:t xml:space="preserve">Bodmin) </w:t>
            </w:r>
          </w:p>
        </w:tc>
      </w:tr>
      <w:tr w:rsidR="003D4FD2" w:rsidRPr="003B1640" w14:paraId="5EF191BC" w14:textId="77777777" w:rsidTr="00527407">
        <w:trPr>
          <w:trHeight w:val="518"/>
        </w:trPr>
        <w:tc>
          <w:tcPr>
            <w:tcW w:w="2256" w:type="dxa"/>
            <w:vMerge w:val="restart"/>
            <w:tcBorders>
              <w:top w:val="single" w:sz="8" w:space="0" w:color="000000"/>
              <w:left w:val="single" w:sz="8" w:space="0" w:color="000000"/>
              <w:bottom w:val="single" w:sz="8" w:space="0" w:color="000000"/>
              <w:right w:val="single" w:sz="8" w:space="0" w:color="000000"/>
            </w:tcBorders>
          </w:tcPr>
          <w:p w14:paraId="18801701" w14:textId="77777777" w:rsidR="003D4FD2" w:rsidRPr="003B1640" w:rsidRDefault="00222EF3" w:rsidP="00D526A1">
            <w:pPr>
              <w:rPr>
                <w:rFonts w:cstheme="minorHAnsi"/>
              </w:rPr>
            </w:pPr>
            <w:r w:rsidRPr="003B1640">
              <w:rPr>
                <w:rFonts w:eastAsia="Rockwell" w:cstheme="minorHAnsi"/>
              </w:rPr>
              <w:t xml:space="preserve">Key holders </w:t>
            </w:r>
          </w:p>
        </w:tc>
        <w:tc>
          <w:tcPr>
            <w:tcW w:w="2249" w:type="dxa"/>
            <w:tcBorders>
              <w:top w:val="single" w:sz="4" w:space="0" w:color="auto"/>
              <w:left w:val="single" w:sz="8" w:space="0" w:color="000000"/>
              <w:bottom w:val="single" w:sz="8" w:space="0" w:color="000000"/>
              <w:right w:val="single" w:sz="8" w:space="0" w:color="000000"/>
            </w:tcBorders>
            <w:vAlign w:val="center"/>
          </w:tcPr>
          <w:p w14:paraId="1DD17BB4" w14:textId="77777777" w:rsidR="00352E65" w:rsidRPr="003B1640" w:rsidRDefault="00352E65" w:rsidP="00D526A1">
            <w:pPr>
              <w:rPr>
                <w:rFonts w:eastAsia="Rockwell" w:cstheme="minorHAnsi"/>
              </w:rPr>
            </w:pPr>
          </w:p>
          <w:p w14:paraId="3B44596D" w14:textId="23981E5C" w:rsidR="003D4FD2" w:rsidRPr="003B1640" w:rsidRDefault="00222EF3" w:rsidP="00D526A1">
            <w:pPr>
              <w:rPr>
                <w:rFonts w:eastAsia="Rockwell" w:cstheme="minorHAnsi"/>
              </w:rPr>
            </w:pPr>
            <w:r w:rsidRPr="003B1640">
              <w:rPr>
                <w:rFonts w:eastAsia="Rockwell" w:cstheme="minorHAnsi"/>
              </w:rPr>
              <w:t xml:space="preserve">Bretonside </w:t>
            </w:r>
          </w:p>
          <w:p w14:paraId="2F7AE993" w14:textId="2B79C867" w:rsidR="00352E65" w:rsidRPr="003B1640" w:rsidRDefault="00352E65" w:rsidP="00D526A1">
            <w:pPr>
              <w:rPr>
                <w:rFonts w:eastAsia="Rockwell" w:cstheme="minorHAnsi"/>
              </w:rPr>
            </w:pPr>
            <w:r w:rsidRPr="003B1640">
              <w:rPr>
                <w:rFonts w:eastAsia="Rockwell" w:cstheme="minorHAnsi"/>
              </w:rPr>
              <w:t>54424</w:t>
            </w:r>
          </w:p>
          <w:p w14:paraId="04FF48C6" w14:textId="77777777" w:rsidR="00352E65" w:rsidRPr="003B1640" w:rsidRDefault="00352E65" w:rsidP="00D526A1">
            <w:pPr>
              <w:rPr>
                <w:rFonts w:cstheme="minorHAnsi"/>
              </w:rPr>
            </w:pPr>
          </w:p>
        </w:tc>
        <w:tc>
          <w:tcPr>
            <w:tcW w:w="2249" w:type="dxa"/>
            <w:tcBorders>
              <w:top w:val="single" w:sz="4" w:space="0" w:color="auto"/>
              <w:left w:val="single" w:sz="8" w:space="0" w:color="000000"/>
              <w:bottom w:val="single" w:sz="8" w:space="0" w:color="000000"/>
              <w:right w:val="single" w:sz="8" w:space="0" w:color="000000"/>
            </w:tcBorders>
            <w:vAlign w:val="center"/>
          </w:tcPr>
          <w:p w14:paraId="66394399" w14:textId="77777777" w:rsidR="003D4FD2" w:rsidRPr="003B1640" w:rsidRDefault="00222EF3" w:rsidP="00D526A1">
            <w:pPr>
              <w:rPr>
                <w:rFonts w:eastAsia="Rockwell" w:cstheme="minorHAnsi"/>
              </w:rPr>
            </w:pPr>
            <w:r w:rsidRPr="003B1640">
              <w:rPr>
                <w:rFonts w:eastAsia="Rockwell" w:cstheme="minorHAnsi"/>
              </w:rPr>
              <w:t xml:space="preserve">Bodmin </w:t>
            </w:r>
          </w:p>
          <w:p w14:paraId="50978B60" w14:textId="233D88EA" w:rsidR="00352E65" w:rsidRPr="003B1640" w:rsidRDefault="00352E65" w:rsidP="00D526A1">
            <w:pPr>
              <w:rPr>
                <w:rFonts w:cstheme="minorHAnsi"/>
              </w:rPr>
            </w:pPr>
            <w:r w:rsidRPr="003B1640">
              <w:rPr>
                <w:rFonts w:eastAsia="Rockwell" w:cstheme="minorHAnsi"/>
              </w:rPr>
              <w:t>53645</w:t>
            </w:r>
          </w:p>
        </w:tc>
        <w:tc>
          <w:tcPr>
            <w:tcW w:w="2249" w:type="dxa"/>
            <w:tcBorders>
              <w:top w:val="single" w:sz="4" w:space="0" w:color="auto"/>
              <w:left w:val="single" w:sz="8" w:space="0" w:color="000000"/>
              <w:bottom w:val="single" w:sz="8" w:space="0" w:color="000000"/>
              <w:right w:val="single" w:sz="8" w:space="0" w:color="000000"/>
            </w:tcBorders>
            <w:vAlign w:val="center"/>
          </w:tcPr>
          <w:p w14:paraId="27FDCC88" w14:textId="77777777" w:rsidR="003D4FD2" w:rsidRPr="003B1640" w:rsidRDefault="00222EF3" w:rsidP="00D526A1">
            <w:pPr>
              <w:rPr>
                <w:rFonts w:eastAsia="Rockwell" w:cstheme="minorHAnsi"/>
              </w:rPr>
            </w:pPr>
            <w:r w:rsidRPr="003B1640">
              <w:rPr>
                <w:rFonts w:eastAsia="Rockwell" w:cstheme="minorHAnsi"/>
              </w:rPr>
              <w:t xml:space="preserve">Redruth </w:t>
            </w:r>
          </w:p>
          <w:p w14:paraId="60CACB99" w14:textId="5B88A112" w:rsidR="00352E65" w:rsidRPr="003B1640" w:rsidRDefault="00352E65" w:rsidP="00D526A1">
            <w:pPr>
              <w:rPr>
                <w:rFonts w:cstheme="minorHAnsi"/>
              </w:rPr>
            </w:pPr>
            <w:r w:rsidRPr="003B1640">
              <w:rPr>
                <w:rFonts w:eastAsia="Rockwell" w:cstheme="minorHAnsi"/>
              </w:rPr>
              <w:t>53849</w:t>
            </w:r>
          </w:p>
        </w:tc>
      </w:tr>
      <w:tr w:rsidR="003D4FD2" w:rsidRPr="003B1640" w14:paraId="140131B8" w14:textId="77777777" w:rsidTr="00527407">
        <w:trPr>
          <w:trHeight w:val="1654"/>
        </w:trPr>
        <w:tc>
          <w:tcPr>
            <w:tcW w:w="0" w:type="auto"/>
            <w:vMerge/>
            <w:tcBorders>
              <w:top w:val="nil"/>
              <w:left w:val="single" w:sz="8" w:space="0" w:color="000000"/>
              <w:bottom w:val="single" w:sz="8" w:space="0" w:color="000000"/>
              <w:right w:val="single" w:sz="8" w:space="0" w:color="000000"/>
            </w:tcBorders>
          </w:tcPr>
          <w:p w14:paraId="7470BB60" w14:textId="77777777" w:rsidR="003D4FD2" w:rsidRPr="003B1640" w:rsidRDefault="003D4FD2" w:rsidP="00D526A1">
            <w:pPr>
              <w:rPr>
                <w:rFonts w:cstheme="minorHAnsi"/>
              </w:rPr>
            </w:pPr>
          </w:p>
        </w:tc>
        <w:tc>
          <w:tcPr>
            <w:tcW w:w="2249" w:type="dxa"/>
            <w:tcBorders>
              <w:top w:val="single" w:sz="8" w:space="0" w:color="000000"/>
              <w:left w:val="single" w:sz="8" w:space="0" w:color="000000"/>
              <w:bottom w:val="single" w:sz="8" w:space="0" w:color="000000"/>
              <w:right w:val="single" w:sz="8" w:space="0" w:color="000000"/>
            </w:tcBorders>
            <w:vAlign w:val="center"/>
          </w:tcPr>
          <w:p w14:paraId="23D1492A" w14:textId="2C2AF8B3" w:rsidR="003D4FD2" w:rsidRPr="003B1640" w:rsidRDefault="0056673C" w:rsidP="00D526A1">
            <w:pPr>
              <w:rPr>
                <w:rFonts w:eastAsia="Rockwell" w:cstheme="minorHAnsi"/>
              </w:rPr>
            </w:pPr>
            <w:r>
              <w:rPr>
                <w:rFonts w:eastAsia="Rockwell" w:cstheme="minorHAnsi"/>
              </w:rPr>
              <w:t>Tim Mathias</w:t>
            </w:r>
            <w:r w:rsidR="00222EF3" w:rsidRPr="003B1640">
              <w:rPr>
                <w:rFonts w:eastAsia="Rockwell" w:cstheme="minorHAnsi"/>
              </w:rPr>
              <w:t xml:space="preserve"> </w:t>
            </w:r>
          </w:p>
          <w:p w14:paraId="2EF08A54" w14:textId="77777777" w:rsidR="003D4FD2" w:rsidRPr="003B1640" w:rsidRDefault="00222EF3" w:rsidP="00D526A1">
            <w:pPr>
              <w:rPr>
                <w:rFonts w:eastAsia="Rockwell" w:cstheme="minorHAnsi"/>
              </w:rPr>
            </w:pPr>
            <w:r w:rsidRPr="003B1640">
              <w:rPr>
                <w:rFonts w:eastAsia="Rockwell" w:cstheme="minorHAnsi"/>
              </w:rPr>
              <w:t xml:space="preserve">Vickie Keast </w:t>
            </w:r>
          </w:p>
          <w:p w14:paraId="476FB5AB" w14:textId="24D2AF1B" w:rsidR="003D4FD2" w:rsidRPr="003B1640" w:rsidRDefault="0056673C" w:rsidP="00D526A1">
            <w:pPr>
              <w:rPr>
                <w:rFonts w:eastAsia="Rockwell" w:cstheme="minorHAnsi"/>
              </w:rPr>
            </w:pPr>
            <w:r>
              <w:rPr>
                <w:rFonts w:eastAsia="Rockwell" w:cstheme="minorHAnsi"/>
              </w:rPr>
              <w:t>Kay McCarthy</w:t>
            </w:r>
          </w:p>
          <w:p w14:paraId="62423B0E" w14:textId="77777777" w:rsidR="007E251D" w:rsidRPr="003B1640" w:rsidRDefault="007E251D" w:rsidP="00D526A1">
            <w:pPr>
              <w:rPr>
                <w:rFonts w:eastAsia="Rockwell" w:cstheme="minorHAnsi"/>
              </w:rPr>
            </w:pPr>
            <w:r w:rsidRPr="003B1640">
              <w:rPr>
                <w:rFonts w:eastAsia="Rockwell" w:cstheme="minorHAnsi"/>
              </w:rPr>
              <w:t>Mary Tapscott-Nott</w:t>
            </w:r>
          </w:p>
          <w:p w14:paraId="74438057" w14:textId="77777777" w:rsidR="00FB79B9" w:rsidRPr="003B1640" w:rsidRDefault="00F746C8" w:rsidP="00D526A1">
            <w:pPr>
              <w:rPr>
                <w:rFonts w:eastAsia="Rockwell" w:cstheme="minorHAnsi"/>
              </w:rPr>
            </w:pPr>
            <w:r w:rsidRPr="003B1640">
              <w:rPr>
                <w:rFonts w:eastAsia="Rockwell" w:cstheme="minorHAnsi"/>
              </w:rPr>
              <w:t>Gemma Ritchie</w:t>
            </w:r>
          </w:p>
          <w:p w14:paraId="1F662DDD" w14:textId="445DDE15" w:rsidR="00B87FCB" w:rsidRPr="003B1640" w:rsidRDefault="00B87FCB" w:rsidP="00D526A1">
            <w:pPr>
              <w:rPr>
                <w:rFonts w:eastAsia="Rockwell" w:cstheme="minorHAnsi"/>
              </w:rPr>
            </w:pPr>
            <w:r w:rsidRPr="003B1640">
              <w:rPr>
                <w:rFonts w:eastAsia="Rockwell" w:cstheme="minorHAnsi"/>
              </w:rPr>
              <w:t xml:space="preserve">Julie Root </w:t>
            </w:r>
          </w:p>
        </w:tc>
        <w:tc>
          <w:tcPr>
            <w:tcW w:w="2249" w:type="dxa"/>
            <w:tcBorders>
              <w:top w:val="single" w:sz="8" w:space="0" w:color="000000"/>
              <w:left w:val="single" w:sz="8" w:space="0" w:color="000000"/>
              <w:bottom w:val="single" w:sz="8" w:space="0" w:color="000000"/>
              <w:right w:val="single" w:sz="8" w:space="0" w:color="000000"/>
            </w:tcBorders>
          </w:tcPr>
          <w:p w14:paraId="747A87A7" w14:textId="77777777" w:rsidR="003D4FD2" w:rsidRPr="003B1640" w:rsidRDefault="00222EF3" w:rsidP="00D526A1">
            <w:pPr>
              <w:rPr>
                <w:rFonts w:eastAsia="Rockwell" w:cstheme="minorHAnsi"/>
              </w:rPr>
            </w:pPr>
            <w:r w:rsidRPr="003B1640">
              <w:rPr>
                <w:rFonts w:eastAsia="Rockwell" w:cstheme="minorHAnsi"/>
              </w:rPr>
              <w:t xml:space="preserve">Vickie Keast </w:t>
            </w:r>
          </w:p>
          <w:p w14:paraId="3AF52A9D" w14:textId="77777777" w:rsidR="00B776F1" w:rsidRPr="003B1640" w:rsidRDefault="00B776F1" w:rsidP="00D526A1">
            <w:pPr>
              <w:rPr>
                <w:rFonts w:eastAsia="Rockwell" w:cstheme="minorHAnsi"/>
              </w:rPr>
            </w:pPr>
            <w:r w:rsidRPr="003B1640">
              <w:rPr>
                <w:rFonts w:eastAsia="Rockwell" w:cstheme="minorHAnsi"/>
              </w:rPr>
              <w:t>Pippa Counter</w:t>
            </w:r>
          </w:p>
          <w:p w14:paraId="46DDA2EE" w14:textId="064A4BCF" w:rsidR="003D4FD2" w:rsidRPr="003B1640" w:rsidRDefault="00F746C8" w:rsidP="00D526A1">
            <w:pPr>
              <w:rPr>
                <w:rFonts w:eastAsia="Rockwell" w:cstheme="minorHAnsi"/>
              </w:rPr>
            </w:pPr>
            <w:r w:rsidRPr="003B1640">
              <w:rPr>
                <w:rFonts w:eastAsia="Rockwell" w:cstheme="minorHAnsi"/>
              </w:rPr>
              <w:t xml:space="preserve">Natasha Curtis </w:t>
            </w:r>
          </w:p>
          <w:p w14:paraId="1EA06319" w14:textId="77777777" w:rsidR="00DE0819" w:rsidRDefault="006D6CE6" w:rsidP="00D526A1">
            <w:pPr>
              <w:rPr>
                <w:rFonts w:eastAsia="Rockwell" w:cstheme="minorHAnsi"/>
              </w:rPr>
            </w:pPr>
            <w:r>
              <w:rPr>
                <w:rFonts w:eastAsia="Rockwell" w:cstheme="minorHAnsi"/>
              </w:rPr>
              <w:t>Darren McDonald-Free</w:t>
            </w:r>
          </w:p>
          <w:p w14:paraId="1BB2F9D2" w14:textId="27190B14" w:rsidR="006D6CE6" w:rsidRPr="003B1640" w:rsidRDefault="006D6CE6" w:rsidP="00D526A1">
            <w:pPr>
              <w:rPr>
                <w:rFonts w:eastAsia="Rockwell" w:cstheme="minorHAnsi"/>
              </w:rPr>
            </w:pPr>
            <w:r>
              <w:rPr>
                <w:rFonts w:eastAsia="Rockwell" w:cstheme="minorHAnsi"/>
              </w:rPr>
              <w:t xml:space="preserve">Becky </w:t>
            </w:r>
            <w:r w:rsidR="00D62F09">
              <w:rPr>
                <w:rFonts w:eastAsia="Rockwell" w:cstheme="minorHAnsi"/>
              </w:rPr>
              <w:t>Smith</w:t>
            </w:r>
          </w:p>
        </w:tc>
        <w:tc>
          <w:tcPr>
            <w:tcW w:w="2249" w:type="dxa"/>
            <w:tcBorders>
              <w:top w:val="single" w:sz="8" w:space="0" w:color="000000"/>
              <w:left w:val="single" w:sz="8" w:space="0" w:color="000000"/>
              <w:bottom w:val="single" w:sz="8" w:space="0" w:color="000000"/>
              <w:right w:val="single" w:sz="8" w:space="0" w:color="000000"/>
            </w:tcBorders>
          </w:tcPr>
          <w:p w14:paraId="33BB30CE" w14:textId="77777777" w:rsidR="003D4FD2" w:rsidRPr="003B1640" w:rsidRDefault="00222EF3" w:rsidP="00D526A1">
            <w:pPr>
              <w:rPr>
                <w:rFonts w:cstheme="minorHAnsi"/>
              </w:rPr>
            </w:pPr>
            <w:r w:rsidRPr="003B1640">
              <w:rPr>
                <w:rFonts w:eastAsia="Rockwell" w:cstheme="minorHAnsi"/>
              </w:rPr>
              <w:t xml:space="preserve">Vickie Keast </w:t>
            </w:r>
          </w:p>
          <w:p w14:paraId="4DA9642B" w14:textId="6EBEEAA6" w:rsidR="003D4FD2" w:rsidRPr="003B1640" w:rsidRDefault="00563383" w:rsidP="00D526A1">
            <w:pPr>
              <w:rPr>
                <w:rFonts w:eastAsia="Rockwell" w:cstheme="minorHAnsi"/>
              </w:rPr>
            </w:pPr>
            <w:r w:rsidRPr="003B1640">
              <w:rPr>
                <w:rFonts w:eastAsia="Rockwell" w:cstheme="minorHAnsi"/>
              </w:rPr>
              <w:t xml:space="preserve">Kieran </w:t>
            </w:r>
            <w:proofErr w:type="spellStart"/>
            <w:r w:rsidRPr="003B1640">
              <w:rPr>
                <w:rFonts w:eastAsia="Rockwell" w:cstheme="minorHAnsi"/>
              </w:rPr>
              <w:t>Murrant</w:t>
            </w:r>
            <w:proofErr w:type="spellEnd"/>
          </w:p>
          <w:p w14:paraId="17C54A2E" w14:textId="77777777" w:rsidR="00FA6180" w:rsidRPr="003B1640" w:rsidRDefault="00FA6180" w:rsidP="00D526A1">
            <w:pPr>
              <w:rPr>
                <w:rFonts w:eastAsia="Rockwell" w:cstheme="minorHAnsi"/>
              </w:rPr>
            </w:pPr>
            <w:r w:rsidRPr="003B1640">
              <w:rPr>
                <w:rFonts w:eastAsia="Rockwell" w:cstheme="minorHAnsi"/>
              </w:rPr>
              <w:t>Lisa Baxter</w:t>
            </w:r>
          </w:p>
          <w:p w14:paraId="5D885729" w14:textId="77777777" w:rsidR="00FA6180" w:rsidRDefault="00FA6180" w:rsidP="00D526A1">
            <w:pPr>
              <w:rPr>
                <w:rFonts w:eastAsia="Rockwell" w:cstheme="minorHAnsi"/>
              </w:rPr>
            </w:pPr>
            <w:r w:rsidRPr="003B1640">
              <w:rPr>
                <w:rFonts w:eastAsia="Rockwell" w:cstheme="minorHAnsi"/>
              </w:rPr>
              <w:t>Vicky Moon</w:t>
            </w:r>
          </w:p>
          <w:p w14:paraId="2F4C0FA6" w14:textId="5268FDF9" w:rsidR="00D62F09" w:rsidRPr="003B1640" w:rsidRDefault="00D62F09" w:rsidP="00D526A1">
            <w:pPr>
              <w:rPr>
                <w:rFonts w:cstheme="minorHAnsi"/>
              </w:rPr>
            </w:pPr>
            <w:r>
              <w:rPr>
                <w:rFonts w:cstheme="minorHAnsi"/>
              </w:rPr>
              <w:t>Matthew Read</w:t>
            </w:r>
          </w:p>
        </w:tc>
      </w:tr>
      <w:tr w:rsidR="003D4FD2" w:rsidRPr="003B1640" w14:paraId="3D3380C0" w14:textId="77777777">
        <w:trPr>
          <w:trHeight w:val="2033"/>
        </w:trPr>
        <w:tc>
          <w:tcPr>
            <w:tcW w:w="2256" w:type="dxa"/>
            <w:tcBorders>
              <w:top w:val="single" w:sz="8" w:space="0" w:color="000000"/>
              <w:left w:val="single" w:sz="8" w:space="0" w:color="000000"/>
              <w:bottom w:val="single" w:sz="8" w:space="0" w:color="000000"/>
              <w:right w:val="single" w:sz="8" w:space="0" w:color="000000"/>
            </w:tcBorders>
          </w:tcPr>
          <w:p w14:paraId="0CDD0E3A" w14:textId="77777777" w:rsidR="003D4FD2" w:rsidRPr="003B1640" w:rsidRDefault="00222EF3" w:rsidP="00D526A1">
            <w:pPr>
              <w:rPr>
                <w:rFonts w:cstheme="minorHAnsi"/>
              </w:rPr>
            </w:pPr>
            <w:r w:rsidRPr="003B1640">
              <w:rPr>
                <w:rFonts w:eastAsia="Rockwell" w:cstheme="minorHAnsi"/>
              </w:rPr>
              <w:lastRenderedPageBreak/>
              <w:t xml:space="preserve">Head of Department </w:t>
            </w:r>
          </w:p>
        </w:tc>
        <w:tc>
          <w:tcPr>
            <w:tcW w:w="6747" w:type="dxa"/>
            <w:gridSpan w:val="3"/>
            <w:tcBorders>
              <w:top w:val="single" w:sz="8" w:space="0" w:color="000000"/>
              <w:left w:val="single" w:sz="8" w:space="0" w:color="000000"/>
              <w:bottom w:val="single" w:sz="8" w:space="0" w:color="000000"/>
              <w:right w:val="single" w:sz="8" w:space="0" w:color="000000"/>
            </w:tcBorders>
            <w:vAlign w:val="center"/>
          </w:tcPr>
          <w:p w14:paraId="17778B42" w14:textId="0755981E" w:rsidR="003D4FD2" w:rsidRPr="003B1640" w:rsidRDefault="00555F14" w:rsidP="00D526A1">
            <w:pPr>
              <w:rPr>
                <w:rFonts w:eastAsia="Rockwell" w:cstheme="minorHAnsi"/>
              </w:rPr>
            </w:pPr>
            <w:r w:rsidRPr="003B1640">
              <w:rPr>
                <w:rFonts w:eastAsia="Rockwell" w:cstheme="minorHAnsi"/>
              </w:rPr>
              <w:t>Melissa Legg</w:t>
            </w:r>
            <w:r w:rsidR="00222EF3" w:rsidRPr="003B1640">
              <w:rPr>
                <w:rFonts w:eastAsia="Rockwell" w:cstheme="minorHAnsi"/>
              </w:rPr>
              <w:t xml:space="preserve"> – English </w:t>
            </w:r>
          </w:p>
          <w:p w14:paraId="602621B1" w14:textId="5C5F6984" w:rsidR="003D4FD2" w:rsidRPr="003B1640" w:rsidRDefault="004256A5" w:rsidP="00D526A1">
            <w:pPr>
              <w:rPr>
                <w:rFonts w:eastAsia="Rockwell" w:cstheme="minorHAnsi"/>
              </w:rPr>
            </w:pPr>
            <w:r w:rsidRPr="003B1640">
              <w:rPr>
                <w:rFonts w:eastAsia="Rockwell" w:cstheme="minorHAnsi"/>
              </w:rPr>
              <w:t xml:space="preserve">Helen Cumming – Maths </w:t>
            </w:r>
          </w:p>
          <w:p w14:paraId="31E75E6A" w14:textId="77777777" w:rsidR="003D4FD2" w:rsidRPr="003B1640" w:rsidRDefault="00222EF3" w:rsidP="00D526A1">
            <w:pPr>
              <w:rPr>
                <w:rFonts w:eastAsia="Rockwell" w:cstheme="minorHAnsi"/>
              </w:rPr>
            </w:pPr>
            <w:r w:rsidRPr="003B1640">
              <w:rPr>
                <w:rFonts w:eastAsia="Rockwell" w:cstheme="minorHAnsi"/>
              </w:rPr>
              <w:t xml:space="preserve">Claire Miller – Science </w:t>
            </w:r>
          </w:p>
          <w:p w14:paraId="141DDD8E" w14:textId="77777777" w:rsidR="003D4FD2" w:rsidRPr="003B1640" w:rsidRDefault="00222EF3" w:rsidP="00D526A1">
            <w:pPr>
              <w:rPr>
                <w:rFonts w:eastAsia="Rockwell" w:cstheme="minorHAnsi"/>
              </w:rPr>
            </w:pPr>
            <w:r w:rsidRPr="003B1640">
              <w:rPr>
                <w:rFonts w:eastAsia="Rockwell" w:cstheme="minorHAnsi"/>
              </w:rPr>
              <w:t xml:space="preserve">Sarah Bird – DT &amp; Art </w:t>
            </w:r>
          </w:p>
          <w:p w14:paraId="5DA763A1" w14:textId="095D09B4" w:rsidR="004D27A6" w:rsidRPr="003B1640" w:rsidRDefault="004256A5" w:rsidP="00D526A1">
            <w:pPr>
              <w:rPr>
                <w:rFonts w:eastAsia="Rockwell" w:cstheme="minorHAnsi"/>
              </w:rPr>
            </w:pPr>
            <w:r w:rsidRPr="003B1640">
              <w:rPr>
                <w:rFonts w:eastAsia="Rockwell" w:cstheme="minorHAnsi"/>
              </w:rPr>
              <w:t>Laura Kirk-Potter – PSHE</w:t>
            </w:r>
            <w:r w:rsidR="00252B64" w:rsidRPr="003B1640">
              <w:rPr>
                <w:rFonts w:eastAsia="Rockwell" w:cstheme="minorHAnsi"/>
              </w:rPr>
              <w:t xml:space="preserve"> &amp; Citizenship</w:t>
            </w:r>
          </w:p>
          <w:p w14:paraId="6CB3165E" w14:textId="77777777" w:rsidR="003D4FD2" w:rsidRDefault="004D27A6" w:rsidP="00D526A1">
            <w:pPr>
              <w:rPr>
                <w:rFonts w:eastAsia="Rockwell" w:cstheme="minorHAnsi"/>
              </w:rPr>
            </w:pPr>
            <w:r w:rsidRPr="003B1640">
              <w:rPr>
                <w:rFonts w:eastAsia="Rockwell" w:cstheme="minorHAnsi"/>
              </w:rPr>
              <w:t xml:space="preserve">Steve Sampson - Humanities </w:t>
            </w:r>
          </w:p>
          <w:p w14:paraId="6A410ADD" w14:textId="565C6208" w:rsidR="00245C47" w:rsidRPr="003B1640" w:rsidRDefault="00245C47" w:rsidP="00D526A1">
            <w:pPr>
              <w:rPr>
                <w:rFonts w:eastAsia="Rockwell" w:cstheme="minorHAnsi"/>
              </w:rPr>
            </w:pPr>
            <w:r>
              <w:rPr>
                <w:rFonts w:eastAsia="Rockwell" w:cstheme="minorHAnsi"/>
              </w:rPr>
              <w:t>Gareth Thorpe - ICT</w:t>
            </w:r>
          </w:p>
          <w:p w14:paraId="58C94A48" w14:textId="78A49AC6" w:rsidR="00252B64" w:rsidRPr="003B1640" w:rsidRDefault="00555F14" w:rsidP="00D526A1">
            <w:pPr>
              <w:rPr>
                <w:rFonts w:eastAsia="Rockwell" w:cstheme="minorHAnsi"/>
              </w:rPr>
            </w:pPr>
            <w:r w:rsidRPr="003B1640">
              <w:rPr>
                <w:rFonts w:eastAsia="Rockwell" w:cstheme="minorHAnsi"/>
              </w:rPr>
              <w:t>Chris Harris</w:t>
            </w:r>
            <w:r w:rsidR="00252B64" w:rsidRPr="003B1640">
              <w:rPr>
                <w:rFonts w:eastAsia="Rockwell" w:cstheme="minorHAnsi"/>
              </w:rPr>
              <w:t xml:space="preserve"> - PE</w:t>
            </w:r>
          </w:p>
        </w:tc>
      </w:tr>
    </w:tbl>
    <w:p w14:paraId="32D594E8" w14:textId="0F083248" w:rsidR="00961FD9" w:rsidRDefault="00222EF3" w:rsidP="00D526A1">
      <w:r>
        <w:rPr>
          <w:rFonts w:eastAsia="Rockwell"/>
        </w:rPr>
        <w:t xml:space="preserve"> </w:t>
      </w:r>
    </w:p>
    <w:p w14:paraId="60A9B3CA" w14:textId="1F52495F" w:rsidR="003D4FD2" w:rsidRPr="00835D6F" w:rsidRDefault="00222EF3" w:rsidP="00826959">
      <w:pPr>
        <w:pStyle w:val="Heading1"/>
      </w:pPr>
      <w:bookmarkStart w:id="1" w:name="_Toc220672183"/>
      <w:r w:rsidRPr="00835D6F">
        <w:t>Purpose of the plan</w:t>
      </w:r>
      <w:bookmarkEnd w:id="1"/>
      <w:r w:rsidRPr="00835D6F">
        <w:t xml:space="preserve"> </w:t>
      </w:r>
    </w:p>
    <w:p w14:paraId="5D11475C" w14:textId="4B87FC66" w:rsidR="00DD0343" w:rsidRPr="004778EC" w:rsidRDefault="00DD0343" w:rsidP="00662320">
      <w:pPr>
        <w:ind w:left="284" w:right="131"/>
        <w:jc w:val="both"/>
        <w:rPr>
          <w:rFonts w:eastAsia="Times New Roman"/>
        </w:rPr>
      </w:pPr>
      <w:r w:rsidRPr="004778EC">
        <w:rPr>
          <w:rFonts w:eastAsia="Times New Roman"/>
        </w:rPr>
        <w:t>This plan examines potential risks and issues that could cause disruption to the examination</w:t>
      </w:r>
      <w:r w:rsidR="003D031B" w:rsidRPr="004778EC">
        <w:rPr>
          <w:rFonts w:eastAsia="Times New Roman"/>
        </w:rPr>
        <w:t xml:space="preserve"> </w:t>
      </w:r>
      <w:r w:rsidR="00FE5E13" w:rsidRPr="004778EC">
        <w:rPr>
          <w:rFonts w:eastAsia="Times New Roman"/>
        </w:rPr>
        <w:t>and</w:t>
      </w:r>
      <w:r w:rsidR="003D031B" w:rsidRPr="004778EC">
        <w:rPr>
          <w:rFonts w:eastAsia="Times New Roman"/>
        </w:rPr>
        <w:t xml:space="preserve"> </w:t>
      </w:r>
      <w:r w:rsidRPr="004778EC">
        <w:rPr>
          <w:rFonts w:eastAsia="Times New Roman"/>
        </w:rPr>
        <w:t>assessment process at Ace Schools</w:t>
      </w:r>
      <w:r w:rsidRPr="004778EC">
        <w:rPr>
          <w:rFonts w:eastAsia="Times New Roman"/>
          <w:color w:val="FF3300"/>
        </w:rPr>
        <w:t xml:space="preserve">. </w:t>
      </w:r>
      <w:r w:rsidRPr="004778EC">
        <w:rPr>
          <w:rFonts w:eastAsia="Times New Roman"/>
        </w:rPr>
        <w:t>By outlining actions/procedures to be invoked in case of disruption it is intended to mitigate the impact these disruptions have on our processes.</w:t>
      </w:r>
    </w:p>
    <w:p w14:paraId="7AEB72C1" w14:textId="6C4EC1EE" w:rsidR="00DD0343" w:rsidRPr="004778EC" w:rsidRDefault="00DD0343" w:rsidP="00662320">
      <w:pPr>
        <w:ind w:left="284" w:right="131"/>
        <w:jc w:val="both"/>
        <w:rPr>
          <w:rFonts w:eastAsia="Times New Roman"/>
          <w:lang w:val="en"/>
        </w:rPr>
      </w:pPr>
      <w:r w:rsidRPr="004778EC">
        <w:rPr>
          <w:rFonts w:eastAsia="Times New Roman"/>
        </w:rPr>
        <w:t>Alongside internal processes, this plan is informed by the Ofqual (and</w:t>
      </w:r>
      <w:r w:rsidRPr="004778EC">
        <w:rPr>
          <w:rFonts w:eastAsia="Times New Roman"/>
          <w:b/>
        </w:rPr>
        <w:t xml:space="preserve"> </w:t>
      </w:r>
      <w:r w:rsidRPr="004778EC">
        <w:rPr>
          <w:rFonts w:eastAsia="Times New Roman"/>
          <w:color w:val="232323"/>
        </w:rPr>
        <w:t>Northern Ireland Council for the Curriculum, Examinations and Assessment</w:t>
      </w:r>
      <w:r w:rsidRPr="004778EC">
        <w:rPr>
          <w:rFonts w:eastAsia="Times New Roman"/>
          <w:color w:val="232323"/>
          <w:shd w:val="clear" w:color="auto" w:fill="F9F9F9"/>
        </w:rPr>
        <w:t xml:space="preserve">) </w:t>
      </w:r>
      <w:r w:rsidRPr="004778EC">
        <w:rPr>
          <w:rFonts w:eastAsia="Times New Roman"/>
          <w:b/>
          <w:lang w:val="en"/>
        </w:rPr>
        <w:t xml:space="preserve">Exam system contingency plan: England, Wales and Northern Ireland </w:t>
      </w:r>
      <w:r w:rsidRPr="004778EC">
        <w:rPr>
          <w:rFonts w:eastAsia="Times New Roman"/>
          <w:lang w:val="en"/>
        </w:rPr>
        <w:t xml:space="preserve">which provides guidance in the </w:t>
      </w:r>
      <w:r w:rsidR="0008639E" w:rsidRPr="004778EC">
        <w:rPr>
          <w:rFonts w:eastAsia="Times New Roman"/>
          <w:lang w:val="en"/>
        </w:rPr>
        <w:t>document</w:t>
      </w:r>
      <w:r w:rsidRPr="004778EC">
        <w:rPr>
          <w:rFonts w:eastAsia="Times New Roman"/>
          <w:lang w:val="en"/>
        </w:rPr>
        <w:t xml:space="preserve"> </w:t>
      </w:r>
      <w:r w:rsidRPr="004778EC">
        <w:rPr>
          <w:rFonts w:eastAsia="Times New Roman"/>
          <w:i/>
          <w:lang w:val="en"/>
        </w:rPr>
        <w:t xml:space="preserve">What schools and colleges and other </w:t>
      </w:r>
      <w:proofErr w:type="spellStart"/>
      <w:r w:rsidRPr="004778EC">
        <w:rPr>
          <w:rFonts w:eastAsia="Times New Roman"/>
          <w:i/>
          <w:lang w:val="en"/>
        </w:rPr>
        <w:t>centres</w:t>
      </w:r>
      <w:proofErr w:type="spellEnd"/>
      <w:r w:rsidRPr="004778EC">
        <w:rPr>
          <w:rFonts w:eastAsia="Times New Roman"/>
          <w:i/>
          <w:lang w:val="en"/>
        </w:rPr>
        <w:t xml:space="preserve"> should do if exams or other assessments are seriously disrupted</w:t>
      </w:r>
      <w:r w:rsidRPr="004778EC">
        <w:rPr>
          <w:rFonts w:eastAsia="Times New Roman"/>
          <w:lang w:val="en"/>
        </w:rPr>
        <w:t xml:space="preserve">, the </w:t>
      </w:r>
      <w:r w:rsidRPr="004778EC">
        <w:rPr>
          <w:rFonts w:eastAsia="Times New Roman"/>
          <w:b/>
          <w:lang w:val="en"/>
        </w:rPr>
        <w:t>JCQ</w:t>
      </w:r>
      <w:r w:rsidRPr="004778EC">
        <w:rPr>
          <w:rFonts w:eastAsia="Times New Roman"/>
          <w:lang w:val="en"/>
        </w:rPr>
        <w:t xml:space="preserve"> </w:t>
      </w:r>
      <w:r w:rsidRPr="004778EC">
        <w:rPr>
          <w:rFonts w:eastAsia="Times New Roman"/>
          <w:b/>
          <w:lang w:val="en"/>
        </w:rPr>
        <w:t>Joint Contingency Plan</w:t>
      </w:r>
      <w:r w:rsidRPr="004778EC">
        <w:rPr>
          <w:rFonts w:eastAsia="Times New Roman"/>
          <w:b/>
          <w:i/>
          <w:lang w:val="en"/>
        </w:rPr>
        <w:t xml:space="preserve"> </w:t>
      </w:r>
      <w:r w:rsidRPr="004778EC">
        <w:rPr>
          <w:rFonts w:eastAsia="Times New Roman"/>
          <w:lang w:val="en"/>
        </w:rPr>
        <w:t xml:space="preserve">for the Examination System in England, Wales and Northern Ireland and the JCQ document </w:t>
      </w:r>
      <w:r w:rsidRPr="004778EC">
        <w:rPr>
          <w:rFonts w:eastAsia="Times New Roman"/>
          <w:b/>
          <w:lang w:val="en"/>
        </w:rPr>
        <w:t>Preparing for disruption to examinations</w:t>
      </w:r>
      <w:r w:rsidRPr="004778EC">
        <w:rPr>
          <w:rFonts w:eastAsia="Times New Roman"/>
          <w:lang w:val="en"/>
        </w:rPr>
        <w:t xml:space="preserve"> </w:t>
      </w:r>
    </w:p>
    <w:p w14:paraId="359E4A41" w14:textId="45BD861C" w:rsidR="00DD0343" w:rsidRPr="004778EC" w:rsidRDefault="00DD0343" w:rsidP="00662320">
      <w:pPr>
        <w:ind w:left="284" w:right="131"/>
        <w:jc w:val="both"/>
        <w:rPr>
          <w:rFonts w:eastAsia="Times New Roman"/>
        </w:rPr>
      </w:pPr>
      <w:r w:rsidRPr="004778EC">
        <w:rPr>
          <w:rFonts w:eastAsia="Times New Roman"/>
        </w:rPr>
        <w:t xml:space="preserve">This plan also confirms Ace Schools compliance with JCQ’s </w:t>
      </w:r>
      <w:r w:rsidRPr="004778EC">
        <w:rPr>
          <w:rFonts w:eastAsia="Times New Roman"/>
          <w:b/>
        </w:rPr>
        <w:t>General Regulations for Approved Centres</w:t>
      </w:r>
      <w:r w:rsidRPr="004778EC">
        <w:rPr>
          <w:rFonts w:eastAsia="Times New Roman"/>
        </w:rPr>
        <w:t xml:space="preserve"> (GR 5.3)</w:t>
      </w:r>
      <w:r w:rsidRPr="004778EC">
        <w:rPr>
          <w:rFonts w:eastAsia="Times New Roman"/>
          <w:i/>
        </w:rPr>
        <w:t xml:space="preserve"> </w:t>
      </w:r>
      <w:r w:rsidRPr="004778EC">
        <w:rPr>
          <w:rFonts w:eastAsia="Times New Roman"/>
        </w:rPr>
        <w:t xml:space="preserve">that the centre has in place for inspection that must be reviewed and updated annually: </w:t>
      </w:r>
    </w:p>
    <w:p w14:paraId="14936812" w14:textId="77777777" w:rsidR="00DD0343" w:rsidRPr="004778EC" w:rsidRDefault="00DD0343" w:rsidP="00835D6F">
      <w:pPr>
        <w:pStyle w:val="ListParagraph"/>
        <w:rPr>
          <w:rFonts w:eastAsia="Times New Roman"/>
        </w:rPr>
      </w:pPr>
      <w:r w:rsidRPr="004778EC">
        <w:rPr>
          <w:rFonts w:eastAsia="Times New Roman"/>
        </w:rPr>
        <w:t>a written contingency plan which covers all aspects of examination/assessment administration and delivery</w:t>
      </w:r>
    </w:p>
    <w:p w14:paraId="700A003B" w14:textId="77777777" w:rsidR="00595ABC" w:rsidRPr="003B1640" w:rsidRDefault="00595ABC" w:rsidP="00662320">
      <w:pPr>
        <w:ind w:left="284" w:right="131"/>
        <w:jc w:val="both"/>
        <w:rPr>
          <w:rFonts w:eastAsia="Times New Roman"/>
        </w:rPr>
      </w:pPr>
    </w:p>
    <w:p w14:paraId="197850E1" w14:textId="77777777" w:rsidR="00595ABC" w:rsidRPr="00835D6F" w:rsidRDefault="00595ABC" w:rsidP="008616C8">
      <w:pPr>
        <w:pStyle w:val="Heading2"/>
      </w:pPr>
      <w:bookmarkStart w:id="2" w:name="_Toc176971648"/>
      <w:bookmarkStart w:id="3" w:name="_Toc220672184"/>
      <w:r w:rsidRPr="00835D6F">
        <w:t>Contingency arrangements</w:t>
      </w:r>
      <w:bookmarkEnd w:id="2"/>
      <w:bookmarkEnd w:id="3"/>
    </w:p>
    <w:p w14:paraId="37C377FE" w14:textId="3C676FF5" w:rsidR="00595ABC" w:rsidRPr="003B1640" w:rsidRDefault="00595ABC" w:rsidP="00662320">
      <w:pPr>
        <w:ind w:left="284" w:right="131"/>
        <w:jc w:val="both"/>
        <w:rPr>
          <w:rFonts w:eastAsia="Times New Roman" w:cstheme="minorHAnsi"/>
        </w:rPr>
      </w:pPr>
      <w:r w:rsidRPr="003B1640">
        <w:rPr>
          <w:rFonts w:eastAsia="Times New Roman" w:cstheme="minorHAnsi"/>
        </w:rPr>
        <w:t xml:space="preserve">In accordance with the regulations (GR 3.17-19), Ace Schools </w:t>
      </w:r>
      <w:r w:rsidRPr="003B1640">
        <w:rPr>
          <w:rFonts w:eastAsia="Times New Roman" w:cstheme="minorHAnsi"/>
          <w:b/>
        </w:rPr>
        <w:t>must</w:t>
      </w:r>
      <w:r w:rsidRPr="003B1640">
        <w:rPr>
          <w:rFonts w:eastAsia="Times New Roman" w:cstheme="minorHAnsi"/>
        </w:rPr>
        <w:t xml:space="preserve"> have an up to date written contingency plan. </w:t>
      </w:r>
    </w:p>
    <w:p w14:paraId="60DF2436" w14:textId="77777777" w:rsidR="00595ABC" w:rsidRPr="003B1640" w:rsidRDefault="00595ABC" w:rsidP="00662320">
      <w:pPr>
        <w:ind w:left="284" w:right="131"/>
        <w:jc w:val="both"/>
        <w:rPr>
          <w:rFonts w:eastAsia="Times New Roman" w:cstheme="minorHAnsi"/>
        </w:rPr>
      </w:pPr>
      <w:r w:rsidRPr="003B1640">
        <w:rPr>
          <w:rFonts w:eastAsia="Times New Roman" w:cstheme="minorHAnsi"/>
        </w:rPr>
        <w:t xml:space="preserve">The contingency plan </w:t>
      </w:r>
      <w:r w:rsidRPr="003B1640">
        <w:rPr>
          <w:rFonts w:eastAsia="Times New Roman" w:cstheme="minorHAnsi"/>
          <w:b/>
        </w:rPr>
        <w:t>must</w:t>
      </w:r>
      <w:r w:rsidRPr="003B1640">
        <w:rPr>
          <w:rFonts w:eastAsia="Times New Roman" w:cstheme="minorHAnsi"/>
        </w:rPr>
        <w:t xml:space="preserve"> cover all aspects of examination/assessment administration and delivery. Senior leaders </w:t>
      </w:r>
      <w:r w:rsidRPr="003B1640">
        <w:rPr>
          <w:rFonts w:eastAsia="Times New Roman" w:cstheme="minorHAnsi"/>
          <w:b/>
        </w:rPr>
        <w:t>must</w:t>
      </w:r>
      <w:r w:rsidRPr="003B1640">
        <w:rPr>
          <w:rFonts w:eastAsia="Times New Roman" w:cstheme="minorHAnsi"/>
        </w:rPr>
        <w:t xml:space="preserve"> have robust contingency arrangements in place that will minimise the risk to examination/assessment administration and delivery and any adverse impact on candidates. </w:t>
      </w:r>
    </w:p>
    <w:p w14:paraId="6B7D1CC2" w14:textId="77777777" w:rsidR="00595ABC" w:rsidRPr="003B1640" w:rsidRDefault="00595ABC" w:rsidP="00662320">
      <w:pPr>
        <w:ind w:left="284" w:right="131"/>
        <w:jc w:val="both"/>
        <w:rPr>
          <w:rFonts w:eastAsia="Times New Roman" w:cstheme="minorHAnsi"/>
        </w:rPr>
      </w:pPr>
      <w:r w:rsidRPr="003B1640">
        <w:rPr>
          <w:rFonts w:eastAsia="Times New Roman" w:cstheme="minorHAnsi"/>
        </w:rPr>
        <w:t xml:space="preserve">The plan must cover the following scenarios: </w:t>
      </w:r>
    </w:p>
    <w:p w14:paraId="39C522F5" w14:textId="77777777" w:rsidR="00595ABC" w:rsidRPr="00D526A1" w:rsidRDefault="00595ABC" w:rsidP="00835D6F">
      <w:pPr>
        <w:pStyle w:val="ListParagraph"/>
        <w:rPr>
          <w:rFonts w:eastAsia="Times New Roman"/>
        </w:rPr>
      </w:pPr>
      <w:r w:rsidRPr="00D526A1">
        <w:rPr>
          <w:rFonts w:eastAsia="Times New Roman"/>
        </w:rPr>
        <w:t xml:space="preserve">the head of centre, relevant senior leader(s) with oversight of examination and assessment administration, SENCo (or equivalent role), examinations officer or any other key staff essential to the examination process being absent at a critical stage of the examination cycle </w:t>
      </w:r>
    </w:p>
    <w:p w14:paraId="5ADADACF" w14:textId="77777777" w:rsidR="00595ABC" w:rsidRPr="00D526A1" w:rsidRDefault="00595ABC" w:rsidP="00835D6F">
      <w:pPr>
        <w:pStyle w:val="ListParagraph"/>
        <w:rPr>
          <w:rFonts w:eastAsia="Times New Roman"/>
        </w:rPr>
      </w:pPr>
      <w:r w:rsidRPr="00D526A1">
        <w:rPr>
          <w:rFonts w:eastAsia="Times New Roman"/>
        </w:rPr>
        <w:t xml:space="preserve">the potential impact of other events such as flooding which could lead to all or parts of the centre becoming unavailable </w:t>
      </w:r>
    </w:p>
    <w:p w14:paraId="19090DD2" w14:textId="77777777" w:rsidR="00595ABC" w:rsidRPr="00D526A1" w:rsidRDefault="00595ABC" w:rsidP="00835D6F">
      <w:pPr>
        <w:pStyle w:val="ListParagraph"/>
        <w:rPr>
          <w:rFonts w:eastAsia="Times New Roman"/>
        </w:rPr>
      </w:pPr>
      <w:r w:rsidRPr="00D526A1">
        <w:rPr>
          <w:rFonts w:eastAsia="Times New Roman"/>
        </w:rPr>
        <w:t>potential issues with the centre’s IT systems</w:t>
      </w:r>
    </w:p>
    <w:p w14:paraId="0B63E3DF" w14:textId="1475C890" w:rsidR="00595ABC" w:rsidRPr="003B1640" w:rsidRDefault="00595ABC" w:rsidP="00662320">
      <w:pPr>
        <w:ind w:left="284" w:right="131"/>
        <w:jc w:val="both"/>
        <w:rPr>
          <w:rFonts w:eastAsia="Times New Roman" w:cstheme="minorHAnsi"/>
        </w:rPr>
      </w:pPr>
      <w:r w:rsidRPr="003B1640">
        <w:rPr>
          <w:rFonts w:eastAsia="Times New Roman" w:cstheme="minorHAnsi"/>
        </w:rPr>
        <w:lastRenderedPageBreak/>
        <w:t xml:space="preserve">As part of the contingency plan the centre </w:t>
      </w:r>
      <w:r w:rsidRPr="003B1640">
        <w:rPr>
          <w:rFonts w:eastAsia="Times New Roman" w:cstheme="minorHAnsi"/>
          <w:b/>
        </w:rPr>
        <w:t>must</w:t>
      </w:r>
      <w:r w:rsidRPr="003B1640">
        <w:rPr>
          <w:rFonts w:eastAsia="Times New Roman" w:cstheme="minorHAnsi"/>
        </w:rPr>
        <w:t xml:space="preserve"> identify an alternative site</w:t>
      </w:r>
      <w:r w:rsidR="00257957">
        <w:rPr>
          <w:rFonts w:eastAsia="Times New Roman" w:cstheme="minorHAnsi"/>
        </w:rPr>
        <w:t xml:space="preserve"> </w:t>
      </w:r>
      <w:r w:rsidR="00257957" w:rsidRPr="00D526A1">
        <w:rPr>
          <w:rFonts w:eastAsia="Times New Roman"/>
          <w:highlight w:val="cyan"/>
        </w:rPr>
        <w:t xml:space="preserve">or alternative sites which can be </w:t>
      </w:r>
      <w:proofErr w:type="gramStart"/>
      <w:r w:rsidR="00257957" w:rsidRPr="00D526A1">
        <w:rPr>
          <w:rFonts w:eastAsia="Times New Roman"/>
          <w:highlight w:val="cyan"/>
        </w:rPr>
        <w:t>used</w:t>
      </w:r>
      <w:r w:rsidR="00257957" w:rsidRPr="00257957">
        <w:rPr>
          <w:rFonts w:eastAsia="Times New Roman" w:cstheme="minorHAnsi"/>
        </w:rPr>
        <w:t> </w:t>
      </w:r>
      <w:r w:rsidRPr="003B1640">
        <w:rPr>
          <w:rFonts w:eastAsia="Times New Roman" w:cstheme="minorHAnsi"/>
        </w:rPr>
        <w:t xml:space="preserve"> if</w:t>
      </w:r>
      <w:proofErr w:type="gramEnd"/>
      <w:r w:rsidRPr="003B1640">
        <w:rPr>
          <w:rFonts w:eastAsia="Times New Roman" w:cstheme="minorHAnsi"/>
        </w:rPr>
        <w:t xml:space="preserve"> examinations cannot be conducted at the registered address. Larger centres may require more than one potential alternative site or different sites for different </w:t>
      </w:r>
      <w:r w:rsidR="00257957">
        <w:rPr>
          <w:rFonts w:eastAsia="Times New Roman" w:cstheme="minorHAnsi"/>
        </w:rPr>
        <w:t>y</w:t>
      </w:r>
      <w:r w:rsidRPr="003B1640">
        <w:rPr>
          <w:rFonts w:eastAsia="Times New Roman" w:cstheme="minorHAnsi"/>
        </w:rPr>
        <w:t xml:space="preserve">ear </w:t>
      </w:r>
      <w:r w:rsidR="00257957">
        <w:rPr>
          <w:rFonts w:eastAsia="Times New Roman" w:cstheme="minorHAnsi"/>
        </w:rPr>
        <w:t>g</w:t>
      </w:r>
      <w:r w:rsidRPr="003B1640">
        <w:rPr>
          <w:rFonts w:eastAsia="Times New Roman" w:cstheme="minorHAnsi"/>
        </w:rPr>
        <w:t xml:space="preserve">roups. </w:t>
      </w:r>
    </w:p>
    <w:p w14:paraId="1229866E" w14:textId="618B2E2A" w:rsidR="00595ABC" w:rsidRPr="003B1640" w:rsidRDefault="00595ABC" w:rsidP="00662320">
      <w:pPr>
        <w:ind w:left="284" w:right="131"/>
        <w:jc w:val="both"/>
        <w:rPr>
          <w:rFonts w:eastAsia="Times New Roman" w:cstheme="minorHAnsi"/>
        </w:rPr>
      </w:pPr>
      <w:r w:rsidRPr="003B1640">
        <w:rPr>
          <w:rFonts w:eastAsia="Times New Roman" w:cstheme="minorHAnsi"/>
        </w:rPr>
        <w:t xml:space="preserve">Ace Schools </w:t>
      </w:r>
      <w:r w:rsidRPr="003B1640">
        <w:rPr>
          <w:rFonts w:eastAsia="Times New Roman" w:cstheme="minorHAnsi"/>
          <w:b/>
        </w:rPr>
        <w:t>must</w:t>
      </w:r>
      <w:r w:rsidRPr="003B1640">
        <w:rPr>
          <w:rFonts w:eastAsia="Times New Roman" w:cstheme="minorHAnsi"/>
        </w:rPr>
        <w:t xml:space="preserve"> have at least one senior member of staff (senior designated contact) who is available to manage emergency requests from awarding bodies that are results related during the summer holidays. However, </w:t>
      </w:r>
      <w:proofErr w:type="gramStart"/>
      <w:r w:rsidRPr="003B1640">
        <w:rPr>
          <w:rFonts w:eastAsia="Times New Roman" w:cstheme="minorHAnsi"/>
        </w:rPr>
        <w:t>a number of</w:t>
      </w:r>
      <w:proofErr w:type="gramEnd"/>
      <w:r w:rsidRPr="003B1640">
        <w:rPr>
          <w:rFonts w:eastAsia="Times New Roman" w:cstheme="minorHAnsi"/>
        </w:rPr>
        <w:t xml:space="preserve"> contacts can be provided to reduce the risk of this falling on one individual throughout the summer holidays. </w:t>
      </w:r>
    </w:p>
    <w:p w14:paraId="5E16E813" w14:textId="13E951DC" w:rsidR="00595ABC" w:rsidRPr="003B1640" w:rsidRDefault="00595ABC" w:rsidP="00662320">
      <w:pPr>
        <w:ind w:left="284" w:right="131"/>
        <w:jc w:val="both"/>
        <w:rPr>
          <w:rFonts w:eastAsia="Times New Roman" w:cstheme="minorHAnsi"/>
        </w:rPr>
      </w:pPr>
      <w:r w:rsidRPr="003B1640">
        <w:rPr>
          <w:rFonts w:eastAsia="Times New Roman" w:cstheme="minorHAnsi"/>
        </w:rPr>
        <w:t xml:space="preserve">Ace Schools </w:t>
      </w:r>
      <w:r w:rsidRPr="003B1640">
        <w:rPr>
          <w:rFonts w:eastAsia="Times New Roman" w:cstheme="minorHAnsi"/>
          <w:b/>
        </w:rPr>
        <w:t>must</w:t>
      </w:r>
      <w:r w:rsidRPr="003B1640">
        <w:rPr>
          <w:rFonts w:eastAsia="Times New Roman" w:cstheme="minorHAnsi"/>
        </w:rPr>
        <w:t xml:space="preserve"> </w:t>
      </w:r>
      <w:r w:rsidR="007A4F7E" w:rsidRPr="007A4F7E">
        <w:rPr>
          <w:rFonts w:eastAsia="Times New Roman" w:cstheme="minorHAnsi"/>
          <w:highlight w:val="cyan"/>
        </w:rPr>
        <w:t>ensure where candidates’ work is produced electronically</w:t>
      </w:r>
      <w:r w:rsidR="007A4F7E" w:rsidRPr="007A4F7E">
        <w:rPr>
          <w:rFonts w:eastAsia="Times New Roman" w:cstheme="minorHAnsi"/>
        </w:rPr>
        <w:t xml:space="preserve"> it</w:t>
      </w:r>
      <w:r w:rsidR="007A4F7E">
        <w:rPr>
          <w:rFonts w:eastAsia="Times New Roman" w:cstheme="minorHAnsi"/>
        </w:rPr>
        <w:t xml:space="preserve"> </w:t>
      </w:r>
      <w:r w:rsidRPr="003B1640">
        <w:rPr>
          <w:rFonts w:eastAsia="Times New Roman" w:cstheme="minorHAnsi"/>
        </w:rPr>
        <w:t>is backed-up and should consider the contingency of candidates’ work being backed-up on two separate devices, including one off-site back-</w:t>
      </w:r>
      <w:r w:rsidR="00C16DBF" w:rsidRPr="003B1640">
        <w:rPr>
          <w:rFonts w:eastAsia="Times New Roman" w:cstheme="minorHAnsi"/>
        </w:rPr>
        <w:t>up</w:t>
      </w:r>
      <w:r w:rsidR="00C16DBF">
        <w:rPr>
          <w:rFonts w:eastAsia="Times New Roman" w:cstheme="minorHAnsi"/>
        </w:rPr>
        <w:t xml:space="preserve"> via</w:t>
      </w:r>
      <w:r w:rsidR="005B5835" w:rsidRPr="00587069">
        <w:rPr>
          <w:rFonts w:cs="Tahoma"/>
          <w:highlight w:val="cyan"/>
        </w:rPr>
        <w:t xml:space="preserve"> the Cloud</w:t>
      </w:r>
      <w:r w:rsidRPr="003B1640">
        <w:rPr>
          <w:rFonts w:eastAsia="Times New Roman" w:cstheme="minorHAnsi"/>
        </w:rPr>
        <w:t xml:space="preserve">. Appropriate security arrangements must be implemented which protect candidates’ work in the event of IT system corruption and cyber-attacks. </w:t>
      </w:r>
    </w:p>
    <w:p w14:paraId="2CE23819" w14:textId="77777777" w:rsidR="00DD0343" w:rsidRPr="003B1640" w:rsidRDefault="00DD0343" w:rsidP="00662320">
      <w:pPr>
        <w:ind w:left="284" w:right="131"/>
        <w:jc w:val="both"/>
        <w:rPr>
          <w:rFonts w:cstheme="minorHAnsi"/>
        </w:rPr>
      </w:pPr>
    </w:p>
    <w:p w14:paraId="79E88E1B" w14:textId="77777777" w:rsidR="00961FD9" w:rsidRPr="003B1640" w:rsidRDefault="00222EF3" w:rsidP="008616C8">
      <w:pPr>
        <w:pStyle w:val="Heading2"/>
      </w:pPr>
      <w:bookmarkStart w:id="4" w:name="_Toc220672185"/>
      <w:r w:rsidRPr="003B1640">
        <w:t>Operating across more than one centre</w:t>
      </w:r>
      <w:bookmarkEnd w:id="4"/>
      <w:r w:rsidRPr="003B1640">
        <w:t xml:space="preserve"> </w:t>
      </w:r>
    </w:p>
    <w:p w14:paraId="2AEA71EC" w14:textId="05DFE889" w:rsidR="003D4FD2" w:rsidRPr="003B1640" w:rsidRDefault="00222EF3" w:rsidP="00662320">
      <w:pPr>
        <w:ind w:left="284" w:right="131"/>
        <w:jc w:val="both"/>
        <w:rPr>
          <w:rFonts w:cstheme="minorHAnsi"/>
        </w:rPr>
      </w:pPr>
      <w:r w:rsidRPr="003B1640">
        <w:rPr>
          <w:rFonts w:cstheme="minorHAnsi"/>
        </w:rPr>
        <w:t xml:space="preserve">With reference to General Regulations for Approved Centres, section 2.6 </w:t>
      </w:r>
    </w:p>
    <w:p w14:paraId="7F213090" w14:textId="114EACF4" w:rsidR="003D4FD2" w:rsidRPr="003B1640" w:rsidRDefault="00222EF3" w:rsidP="00662320">
      <w:pPr>
        <w:ind w:left="284" w:right="131"/>
        <w:jc w:val="both"/>
        <w:rPr>
          <w:rFonts w:eastAsia="Rockwell" w:cstheme="minorHAnsi"/>
        </w:rPr>
      </w:pPr>
      <w:r w:rsidRPr="003B1640">
        <w:rPr>
          <w:rFonts w:eastAsia="Rockwell" w:cstheme="minorHAnsi"/>
        </w:rPr>
        <w:t>As the head of centre and exams officer operate across more than one centre, the head of centre will ensure there is suitable</w:t>
      </w:r>
      <w:r w:rsidR="00037006" w:rsidRPr="003B1640">
        <w:rPr>
          <w:rFonts w:eastAsia="Rockwell" w:cstheme="minorHAnsi"/>
        </w:rPr>
        <w:t xml:space="preserve"> senior leadership team</w:t>
      </w:r>
      <w:r w:rsidRPr="003B1640">
        <w:rPr>
          <w:rFonts w:eastAsia="Rockwell" w:cstheme="minorHAnsi"/>
        </w:rPr>
        <w:t xml:space="preserve"> </w:t>
      </w:r>
      <w:r w:rsidR="000213A8" w:rsidRPr="00D526A1">
        <w:rPr>
          <w:rFonts w:cs="Tahoma"/>
          <w:highlight w:val="cyan"/>
        </w:rPr>
        <w:t>and examinations officer</w:t>
      </w:r>
      <w:r w:rsidR="000213A8" w:rsidRPr="00D526A1">
        <w:rPr>
          <w:rFonts w:cs="Tahoma"/>
        </w:rPr>
        <w:t xml:space="preserve"> </w:t>
      </w:r>
      <w:r w:rsidRPr="003B1640">
        <w:rPr>
          <w:rFonts w:eastAsia="Rockwell" w:cstheme="minorHAnsi"/>
        </w:rPr>
        <w:t>support in place, so they can meet their obligations</w:t>
      </w:r>
      <w:r w:rsidR="00B4229F" w:rsidRPr="003B1640">
        <w:rPr>
          <w:rFonts w:eastAsia="Rockwell" w:cstheme="minorHAnsi"/>
        </w:rPr>
        <w:t xml:space="preserve"> </w:t>
      </w:r>
      <w:r w:rsidR="00B4229F" w:rsidRPr="003B1640">
        <w:rPr>
          <w:rFonts w:cstheme="minorHAnsi"/>
        </w:rPr>
        <w:t>across all centres for which they are responsible</w:t>
      </w:r>
      <w:r w:rsidRPr="003B1640">
        <w:rPr>
          <w:rFonts w:eastAsia="Rockwell" w:cstheme="minorHAnsi"/>
        </w:rPr>
        <w:t xml:space="preserve"> in relation to recruitment, selection</w:t>
      </w:r>
      <w:r w:rsidR="001D434D" w:rsidRPr="003B1640">
        <w:rPr>
          <w:rFonts w:eastAsia="Rockwell" w:cstheme="minorHAnsi"/>
        </w:rPr>
        <w:t xml:space="preserve">, </w:t>
      </w:r>
      <w:r w:rsidRPr="003B1640">
        <w:rPr>
          <w:rFonts w:eastAsia="Rockwell" w:cstheme="minorHAnsi"/>
        </w:rPr>
        <w:t xml:space="preserve">training </w:t>
      </w:r>
      <w:r w:rsidR="001D434D" w:rsidRPr="003B1640">
        <w:rPr>
          <w:rFonts w:eastAsia="Rockwell" w:cstheme="minorHAnsi"/>
        </w:rPr>
        <w:t xml:space="preserve">and support </w:t>
      </w:r>
      <w:r w:rsidRPr="003B1640">
        <w:rPr>
          <w:rFonts w:eastAsia="Rockwell" w:cstheme="minorHAnsi"/>
        </w:rPr>
        <w:t xml:space="preserve">of staff. The arrangements covered in this contingency plan relate to the following centres:  </w:t>
      </w:r>
    </w:p>
    <w:p w14:paraId="6229A729" w14:textId="5D567DC0" w:rsidR="00814205" w:rsidRPr="003B1640" w:rsidRDefault="00814205" w:rsidP="00D6454C">
      <w:pPr>
        <w:pStyle w:val="ListParagraph"/>
        <w:rPr>
          <w:rFonts w:eastAsia="Rockwell"/>
        </w:rPr>
      </w:pPr>
      <w:r w:rsidRPr="003B1640">
        <w:rPr>
          <w:rFonts w:eastAsia="Rockwell"/>
        </w:rPr>
        <w:t xml:space="preserve">Ace </w:t>
      </w:r>
      <w:r w:rsidRPr="00D526A1">
        <w:rPr>
          <w:rFonts w:eastAsia="Rockwell"/>
        </w:rPr>
        <w:t>Schools</w:t>
      </w:r>
      <w:r w:rsidRPr="003B1640">
        <w:rPr>
          <w:rFonts w:eastAsia="Rockwell"/>
        </w:rPr>
        <w:t xml:space="preserve"> 54424</w:t>
      </w:r>
    </w:p>
    <w:p w14:paraId="410EF86A" w14:textId="2EC7683B" w:rsidR="00814205" w:rsidRPr="003B1640" w:rsidRDefault="00814205" w:rsidP="00D6454C">
      <w:pPr>
        <w:pStyle w:val="ListParagraph"/>
        <w:rPr>
          <w:rFonts w:eastAsia="Rockwell"/>
        </w:rPr>
      </w:pPr>
      <w:r w:rsidRPr="003B1640">
        <w:rPr>
          <w:rFonts w:eastAsia="Rockwell"/>
        </w:rPr>
        <w:t>Ace Schools Bodmin 53645</w:t>
      </w:r>
    </w:p>
    <w:p w14:paraId="350D1ECD" w14:textId="09B0C3DC" w:rsidR="00814205" w:rsidRPr="003B1640" w:rsidRDefault="00814205" w:rsidP="00D6454C">
      <w:pPr>
        <w:pStyle w:val="ListParagraph"/>
        <w:rPr>
          <w:rFonts w:eastAsia="Rockwell"/>
        </w:rPr>
      </w:pPr>
      <w:r w:rsidRPr="003B1640">
        <w:rPr>
          <w:rFonts w:eastAsia="Rockwell"/>
        </w:rPr>
        <w:t>Ace Schools Redruth 53849</w:t>
      </w:r>
    </w:p>
    <w:p w14:paraId="42404F68" w14:textId="77777777" w:rsidR="00D6454C" w:rsidRPr="003B1640" w:rsidRDefault="00D6454C" w:rsidP="00D6454C">
      <w:pPr>
        <w:pStyle w:val="ListParagraph"/>
        <w:numPr>
          <w:ilvl w:val="0"/>
          <w:numId w:val="0"/>
        </w:numPr>
        <w:ind w:left="284" w:right="131"/>
        <w:jc w:val="both"/>
        <w:rPr>
          <w:rFonts w:eastAsia="Rockwell"/>
        </w:rPr>
      </w:pPr>
    </w:p>
    <w:p w14:paraId="53623463" w14:textId="77777777" w:rsidR="00A43D80" w:rsidRPr="003B1640" w:rsidRDefault="00A43D80" w:rsidP="008616C8">
      <w:pPr>
        <w:pStyle w:val="Heading2"/>
        <w:rPr>
          <w:noProof/>
        </w:rPr>
      </w:pPr>
      <w:bookmarkStart w:id="5" w:name="_Toc147482724"/>
      <w:bookmarkStart w:id="6" w:name="_Toc220672186"/>
      <w:r w:rsidRPr="003B1640">
        <w:rPr>
          <w:noProof/>
        </w:rPr>
        <w:t>National Centre Number Register and other information requirements</w:t>
      </w:r>
      <w:bookmarkEnd w:id="5"/>
      <w:bookmarkEnd w:id="6"/>
    </w:p>
    <w:p w14:paraId="31906219" w14:textId="3DF0CD3E" w:rsidR="00814205" w:rsidRPr="003B1640" w:rsidRDefault="00B61A26" w:rsidP="00662320">
      <w:pPr>
        <w:ind w:left="284" w:right="131"/>
        <w:jc w:val="both"/>
      </w:pPr>
      <w:r w:rsidRPr="4375C3C4">
        <w:rPr>
          <w:noProof/>
        </w:rPr>
        <w:t xml:space="preserve">In accordance with the regulations (GR 5.3), the head of centre will ensure that Ace Schools </w:t>
      </w:r>
      <w:r w:rsidR="411D46E4" w:rsidRPr="4375C3C4">
        <w:rPr>
          <w:noProof/>
        </w:rPr>
        <w:t>completes</w:t>
      </w:r>
      <w:r w:rsidRPr="4375C3C4">
        <w:rPr>
          <w:noProof/>
        </w:rPr>
        <w:t xml:space="preserve"> the National Centre Number Register annual update by the end of October every year</w:t>
      </w:r>
      <w:r w:rsidR="27DC6220" w:rsidRPr="4375C3C4">
        <w:rPr>
          <w:noProof/>
        </w:rPr>
        <w:t xml:space="preserve"> </w:t>
      </w:r>
      <w:r w:rsidR="27DC6220" w:rsidRPr="00D526A1">
        <w:rPr>
          <w:highlight w:val="cyan"/>
        </w:rPr>
        <w:t>(even i</w:t>
      </w:r>
      <w:r w:rsidR="00D526A1">
        <w:rPr>
          <w:highlight w:val="cyan"/>
        </w:rPr>
        <w:t>f</w:t>
      </w:r>
      <w:r w:rsidR="27DC6220" w:rsidRPr="00D526A1">
        <w:rPr>
          <w:highlight w:val="cyan"/>
        </w:rPr>
        <w:t xml:space="preserve"> there are no changes to centre details)</w:t>
      </w:r>
      <w:r w:rsidRPr="4375C3C4">
        <w:rPr>
          <w:noProof/>
        </w:rPr>
        <w:t xml:space="preserve"> which includes providing </w:t>
      </w:r>
      <w:r w:rsidRPr="4375C3C4">
        <w:t>senior designated contact detail</w:t>
      </w:r>
      <w:r w:rsidRPr="00D526A1">
        <w:t xml:space="preserve">s (this might include a personal mobile number and/or email address). These must be the contact details of someone </w:t>
      </w:r>
      <w:r w:rsidRPr="4375C3C4">
        <w:t xml:space="preserve">who can be reached in an emergency if the centre is closed over the summer and who can mobilise resources to respond to the issue. </w:t>
      </w:r>
    </w:p>
    <w:p w14:paraId="5B9F807A" w14:textId="77777777" w:rsidR="00441322" w:rsidRPr="003B1640" w:rsidRDefault="00441322" w:rsidP="00662320">
      <w:pPr>
        <w:ind w:left="284" w:right="131"/>
        <w:jc w:val="both"/>
        <w:rPr>
          <w:rFonts w:cstheme="minorHAnsi"/>
        </w:rPr>
      </w:pPr>
    </w:p>
    <w:p w14:paraId="4EA352E0" w14:textId="61A16296" w:rsidR="00441322" w:rsidRPr="00835D6F" w:rsidRDefault="00441322" w:rsidP="008616C8">
      <w:pPr>
        <w:pStyle w:val="Heading2"/>
      </w:pPr>
      <w:bookmarkStart w:id="7" w:name="_Toc176971651"/>
      <w:r w:rsidRPr="00835D6F">
        <w:t xml:space="preserve">Head of centre </w:t>
      </w:r>
      <w:r w:rsidR="746E836F" w:rsidRPr="00835D6F">
        <w:rPr>
          <w:highlight w:val="cyan"/>
        </w:rPr>
        <w:t>/senior leader(s) with oversight of examination and assessment administration</w:t>
      </w:r>
      <w:r w:rsidR="746E836F" w:rsidRPr="00835D6F">
        <w:t xml:space="preserve"> </w:t>
      </w:r>
      <w:r w:rsidRPr="00835D6F">
        <w:t>absence at a critical stage of the exam cycle</w:t>
      </w:r>
      <w:bookmarkEnd w:id="7"/>
    </w:p>
    <w:p w14:paraId="2C2FF495" w14:textId="14BBF91F" w:rsidR="00B61A26" w:rsidRPr="003B1640" w:rsidRDefault="00441322" w:rsidP="00662320">
      <w:pPr>
        <w:ind w:left="284" w:right="131"/>
        <w:jc w:val="both"/>
        <w:rPr>
          <w:rFonts w:eastAsia="Times New Roman"/>
          <w:noProof/>
        </w:rPr>
      </w:pPr>
      <w:r w:rsidRPr="4375C3C4">
        <w:rPr>
          <w:rFonts w:eastAsia="Times New Roman"/>
          <w:noProof/>
        </w:rPr>
        <w:t>Where the head of centre</w:t>
      </w:r>
      <w:r w:rsidR="3A196702" w:rsidRPr="4375C3C4">
        <w:rPr>
          <w:rFonts w:eastAsia="Times New Roman"/>
          <w:noProof/>
        </w:rPr>
        <w:t>/senior leader</w:t>
      </w:r>
      <w:r w:rsidRPr="4375C3C4">
        <w:rPr>
          <w:rFonts w:eastAsia="Times New Roman"/>
          <w:noProof/>
        </w:rPr>
        <w:t xml:space="preserve"> may absent at a critical stage of the examination cycle, main duties and responsibilities will be escalated in accordance with the centre’s written escalation process.</w:t>
      </w:r>
    </w:p>
    <w:p w14:paraId="3A1F1C15" w14:textId="77777777" w:rsidR="00835D6F" w:rsidRDefault="00835D6F">
      <w:pPr>
        <w:spacing w:before="0" w:after="160"/>
        <w:rPr>
          <w:rFonts w:asciiTheme="majorHAnsi" w:eastAsiaTheme="majorEastAsia" w:hAnsiTheme="majorHAnsi" w:cstheme="majorBidi"/>
          <w:color w:val="1F3864" w:themeColor="accent1" w:themeShade="80"/>
          <w:sz w:val="28"/>
          <w:szCs w:val="36"/>
        </w:rPr>
      </w:pPr>
      <w:bookmarkStart w:id="8" w:name="_Toc220672187"/>
      <w:r>
        <w:br w:type="page"/>
      </w:r>
    </w:p>
    <w:p w14:paraId="3BD07A8F" w14:textId="0FB57D02" w:rsidR="003D4FD2" w:rsidRPr="00255BEF" w:rsidRDefault="00222EF3" w:rsidP="00826959">
      <w:pPr>
        <w:pStyle w:val="Heading1"/>
      </w:pPr>
      <w:r w:rsidRPr="00255BEF">
        <w:lastRenderedPageBreak/>
        <w:t>Possible causes of disruption to the exam process</w:t>
      </w:r>
      <w:bookmarkEnd w:id="8"/>
      <w:r w:rsidRPr="00255BEF">
        <w:t xml:space="preserve"> </w:t>
      </w:r>
    </w:p>
    <w:p w14:paraId="2087BD37" w14:textId="77777777" w:rsidR="00CF3DC6" w:rsidRPr="00DE6F60" w:rsidRDefault="00CF3DC6" w:rsidP="008616C8">
      <w:pPr>
        <w:pStyle w:val="Heading2"/>
      </w:pPr>
      <w:bookmarkStart w:id="9" w:name="_Toc220672188"/>
    </w:p>
    <w:p w14:paraId="7851FF91" w14:textId="2B01CD2A" w:rsidR="003D4FD2" w:rsidRPr="009F0541" w:rsidRDefault="00222EF3" w:rsidP="009F0541">
      <w:pPr>
        <w:pStyle w:val="Heading3"/>
      </w:pPr>
      <w:r w:rsidRPr="00835D6F">
        <w:rPr>
          <w:rFonts w:eastAsia="Rockwell"/>
        </w:rPr>
        <w:t>Exam officer extended absence a</w:t>
      </w:r>
      <w:r w:rsidR="00CC51E5" w:rsidRPr="00835D6F">
        <w:rPr>
          <w:rFonts w:eastAsia="Rockwell"/>
        </w:rPr>
        <w:t>t</w:t>
      </w:r>
      <w:r w:rsidRPr="00835D6F">
        <w:rPr>
          <w:rFonts w:eastAsia="Rockwell"/>
        </w:rPr>
        <w:t xml:space="preserve"> </w:t>
      </w:r>
      <w:r w:rsidR="007F7959" w:rsidRPr="00835D6F">
        <w:rPr>
          <w:rFonts w:eastAsia="Rockwell"/>
        </w:rPr>
        <w:t>a critical stage of the exam cycle</w:t>
      </w:r>
      <w:bookmarkEnd w:id="9"/>
    </w:p>
    <w:p w14:paraId="2FED661E" w14:textId="77777777" w:rsidR="00E32CCC" w:rsidRPr="002F5511" w:rsidRDefault="00E32CCC" w:rsidP="008616C8">
      <w:pPr>
        <w:pStyle w:val="Heading2"/>
        <w:rPr>
          <w:rFonts w:cstheme="minorHAnsi"/>
        </w:rPr>
      </w:pPr>
      <w:r w:rsidRPr="002F5511">
        <w:t>Criteria for implementation of the plan</w:t>
      </w:r>
      <w:r w:rsidRPr="002F5511">
        <w:rPr>
          <w:rFonts w:cstheme="minorHAnsi"/>
        </w:rPr>
        <w:t xml:space="preserve"> </w:t>
      </w:r>
    </w:p>
    <w:p w14:paraId="41734C10" w14:textId="77777777" w:rsidR="00E32CCC" w:rsidRPr="003B1640" w:rsidRDefault="00E32CCC" w:rsidP="00662320">
      <w:pPr>
        <w:ind w:left="284" w:right="131"/>
        <w:jc w:val="both"/>
        <w:rPr>
          <w:rFonts w:cstheme="minorHAnsi"/>
        </w:rPr>
      </w:pPr>
      <w:r w:rsidRPr="003B1640">
        <w:rPr>
          <w:rFonts w:eastAsia="Rockwell" w:cstheme="minorHAnsi"/>
        </w:rPr>
        <w:t xml:space="preserve">Key tasks required in the management and administration of the exam cycle not undertaken including: </w:t>
      </w:r>
    </w:p>
    <w:p w14:paraId="7F39E05E" w14:textId="42B1F4E2" w:rsidR="00E32CCC" w:rsidRPr="002F7EED" w:rsidRDefault="00E32CCC" w:rsidP="002F7EED">
      <w:pPr>
        <w:ind w:firstLine="284"/>
        <w:rPr>
          <w:u w:val="single"/>
        </w:rPr>
      </w:pPr>
      <w:r w:rsidRPr="002F7EED">
        <w:rPr>
          <w:u w:val="single"/>
        </w:rPr>
        <w:t xml:space="preserve">Planning </w:t>
      </w:r>
    </w:p>
    <w:p w14:paraId="6A617F31" w14:textId="77777777" w:rsidR="00E32CCC" w:rsidRPr="003B1640" w:rsidRDefault="00E32CCC" w:rsidP="002F7EED">
      <w:pPr>
        <w:pStyle w:val="ListParagraph"/>
      </w:pPr>
      <w:r w:rsidRPr="00D526A1">
        <w:rPr>
          <w:rFonts w:eastAsia="Rockwell"/>
        </w:rPr>
        <w:t>annual data collection exercise not undertaken to collate information on qualifications and</w:t>
      </w:r>
      <w:r w:rsidRPr="00D526A1">
        <w:rPr>
          <w:rFonts w:eastAsia="Rockwell"/>
          <w:b/>
          <w:color w:val="FF3300"/>
        </w:rPr>
        <w:t xml:space="preserve"> </w:t>
      </w:r>
      <w:r w:rsidRPr="00D526A1">
        <w:rPr>
          <w:rFonts w:eastAsia="Rockwell"/>
        </w:rPr>
        <w:t xml:space="preserve">awarding body specifications being delivered </w:t>
      </w:r>
    </w:p>
    <w:p w14:paraId="39595D2F" w14:textId="77777777" w:rsidR="00E32CCC" w:rsidRPr="003B1640" w:rsidRDefault="00E32CCC" w:rsidP="002F7EED">
      <w:pPr>
        <w:pStyle w:val="ListParagraph"/>
      </w:pPr>
      <w:r w:rsidRPr="00D526A1">
        <w:rPr>
          <w:rFonts w:eastAsia="Rockwell"/>
        </w:rPr>
        <w:t>annual exams plan not produced identifying essential key tasks, key dates and deadlines</w:t>
      </w:r>
    </w:p>
    <w:p w14:paraId="34589A82" w14:textId="77777777" w:rsidR="00E32CCC" w:rsidRPr="002F7EED" w:rsidRDefault="00E32CCC" w:rsidP="002F7EED">
      <w:pPr>
        <w:pStyle w:val="ListParagraph"/>
      </w:pPr>
      <w:r w:rsidRPr="00D526A1">
        <w:rPr>
          <w:rFonts w:eastAsia="Rockwell"/>
        </w:rPr>
        <w:t>sufficient invigilators not trained</w:t>
      </w:r>
    </w:p>
    <w:p w14:paraId="344168F5" w14:textId="77777777" w:rsidR="002F7EED" w:rsidRPr="003B1640" w:rsidRDefault="002F7EED" w:rsidP="002F7EED">
      <w:pPr>
        <w:pStyle w:val="ListParagraph"/>
        <w:numPr>
          <w:ilvl w:val="0"/>
          <w:numId w:val="0"/>
        </w:numPr>
        <w:ind w:left="786"/>
      </w:pPr>
    </w:p>
    <w:p w14:paraId="462C3D2D" w14:textId="71A1635F" w:rsidR="00E32CCC" w:rsidRPr="002F7EED" w:rsidRDefault="00E32CCC" w:rsidP="00250324">
      <w:pPr>
        <w:pStyle w:val="Normalunderlined"/>
      </w:pPr>
      <w:r w:rsidRPr="002F7EED">
        <w:t xml:space="preserve">Entries </w:t>
      </w:r>
    </w:p>
    <w:p w14:paraId="2A33B9EC" w14:textId="77777777" w:rsidR="00E32CCC" w:rsidRPr="003B1640" w:rsidRDefault="00E32CCC" w:rsidP="00E32CCC">
      <w:pPr>
        <w:pStyle w:val="ListParagraph"/>
      </w:pPr>
      <w:r w:rsidRPr="00D526A1">
        <w:rPr>
          <w:rFonts w:eastAsia="Rockwell"/>
        </w:rPr>
        <w:t xml:space="preserve">awarding bodies not being informed of early/estimated entries which prompts release of early information required by teaching staff </w:t>
      </w:r>
    </w:p>
    <w:p w14:paraId="1D704CA8" w14:textId="77777777" w:rsidR="00E32CCC" w:rsidRPr="003B1640" w:rsidRDefault="00E32CCC" w:rsidP="00E32CCC">
      <w:pPr>
        <w:pStyle w:val="ListParagraph"/>
      </w:pPr>
      <w:r w:rsidRPr="00D526A1">
        <w:rPr>
          <w:rFonts w:eastAsia="Rockwell"/>
        </w:rPr>
        <w:t>candidates not being entered with awarding bodies for external exams/assessment</w:t>
      </w:r>
    </w:p>
    <w:p w14:paraId="78398C2A" w14:textId="77777777" w:rsidR="00E32CCC" w:rsidRPr="003B1640" w:rsidRDefault="00E32CCC" w:rsidP="00EE5508">
      <w:pPr>
        <w:pStyle w:val="ListParagraph"/>
      </w:pPr>
      <w:r w:rsidRPr="00D526A1">
        <w:rPr>
          <w:rFonts w:eastAsia="Rockwell"/>
        </w:rPr>
        <w:t xml:space="preserve">awarding body entry deadlines missed or late or other penalty fees being incurred </w:t>
      </w:r>
    </w:p>
    <w:p w14:paraId="52C31DDE" w14:textId="77777777" w:rsidR="00E32CCC" w:rsidRPr="003B1640" w:rsidRDefault="00E32CCC" w:rsidP="00662320">
      <w:pPr>
        <w:ind w:left="284" w:right="131"/>
        <w:jc w:val="both"/>
        <w:rPr>
          <w:rFonts w:eastAsia="Rockwell" w:cstheme="minorHAnsi"/>
        </w:rPr>
      </w:pPr>
    </w:p>
    <w:p w14:paraId="225DBC2B" w14:textId="77777777" w:rsidR="00E32CCC" w:rsidRPr="003B1640" w:rsidRDefault="00E32CCC" w:rsidP="004B3410">
      <w:pPr>
        <w:pStyle w:val="Normalunderlined"/>
      </w:pPr>
      <w:r w:rsidRPr="003B1640">
        <w:t xml:space="preserve">Pre-exams </w:t>
      </w:r>
    </w:p>
    <w:p w14:paraId="01089464" w14:textId="77777777" w:rsidR="00E32CCC" w:rsidRPr="004B3410" w:rsidRDefault="00E32CCC" w:rsidP="004B3410">
      <w:pPr>
        <w:pStyle w:val="ListParagraph"/>
      </w:pPr>
      <w:r w:rsidRPr="00D526A1">
        <w:rPr>
          <w:rFonts w:eastAsia="Rockwell"/>
        </w:rPr>
        <w:t xml:space="preserve">invigilators not trained or updated on changes to instructions for conducting exams </w:t>
      </w:r>
    </w:p>
    <w:p w14:paraId="413180D7" w14:textId="77777777" w:rsidR="00E32CCC" w:rsidRPr="004B3410" w:rsidRDefault="00E32CCC" w:rsidP="004B3410">
      <w:pPr>
        <w:pStyle w:val="ListParagraph"/>
      </w:pPr>
      <w:r w:rsidRPr="00D526A1">
        <w:rPr>
          <w:rFonts w:eastAsia="Rockwell"/>
        </w:rPr>
        <w:t xml:space="preserve">exam timetabling, rooming allocation, and invigilation schedules not prepared </w:t>
      </w:r>
    </w:p>
    <w:p w14:paraId="2328A102" w14:textId="77777777" w:rsidR="00E32CCC" w:rsidRPr="004B3410" w:rsidRDefault="00E32CCC" w:rsidP="004B3410">
      <w:pPr>
        <w:pStyle w:val="ListParagraph"/>
      </w:pPr>
      <w:r w:rsidRPr="00D526A1">
        <w:rPr>
          <w:rFonts w:eastAsia="Rockwell"/>
        </w:rPr>
        <w:t xml:space="preserve">candidates not briefed on exam timetables and awarding body information for candidates </w:t>
      </w:r>
    </w:p>
    <w:p w14:paraId="68B5940E" w14:textId="77777777" w:rsidR="00E32CCC" w:rsidRPr="004B3410" w:rsidRDefault="00E32CCC" w:rsidP="004B3410">
      <w:pPr>
        <w:pStyle w:val="ListParagraph"/>
      </w:pPr>
      <w:r w:rsidRPr="00D526A1">
        <w:rPr>
          <w:rFonts w:eastAsia="Rockwell"/>
        </w:rPr>
        <w:t xml:space="preserve">confidential exam/assessment materials and candidates’ work not stored under required secure conditions  </w:t>
      </w:r>
    </w:p>
    <w:p w14:paraId="18FDBE1F" w14:textId="77777777" w:rsidR="00E32CCC" w:rsidRDefault="00E32CCC" w:rsidP="004B3410">
      <w:pPr>
        <w:pStyle w:val="ListParagraph"/>
      </w:pPr>
      <w:r w:rsidRPr="00D526A1">
        <w:rPr>
          <w:rFonts w:eastAsia="Rockwell"/>
        </w:rPr>
        <w:t xml:space="preserve">internal assessment marks and samples of candidates’ work not submitted to awarding bodies/external moderators </w:t>
      </w:r>
    </w:p>
    <w:p w14:paraId="4E5106C2" w14:textId="77777777" w:rsidR="004B3410" w:rsidRPr="004B3410" w:rsidRDefault="004B3410" w:rsidP="004B3410">
      <w:pPr>
        <w:pStyle w:val="ListParagraph"/>
        <w:numPr>
          <w:ilvl w:val="0"/>
          <w:numId w:val="0"/>
        </w:numPr>
        <w:ind w:left="786"/>
      </w:pPr>
    </w:p>
    <w:p w14:paraId="5973675A" w14:textId="77777777" w:rsidR="004B3410" w:rsidRPr="003B1640" w:rsidRDefault="00E32CCC" w:rsidP="004B3410">
      <w:pPr>
        <w:pStyle w:val="Normalunderlined"/>
        <w:rPr>
          <w:rFonts w:cstheme="minorHAnsi"/>
        </w:rPr>
      </w:pPr>
      <w:r w:rsidRPr="003B1640">
        <w:rPr>
          <w:rFonts w:cstheme="minorHAnsi"/>
        </w:rPr>
        <w:t xml:space="preserve">Exam time </w:t>
      </w:r>
    </w:p>
    <w:p w14:paraId="3B50DB76" w14:textId="77777777" w:rsidR="00E32CCC" w:rsidRPr="004B3410" w:rsidRDefault="00E32CCC" w:rsidP="004B3410">
      <w:pPr>
        <w:pStyle w:val="ListParagraph"/>
      </w:pPr>
      <w:r w:rsidRPr="00D526A1">
        <w:rPr>
          <w:rFonts w:eastAsia="Rockwell"/>
        </w:rPr>
        <w:t xml:space="preserve">exams/assessments not taken under the conditions prescribed by awarding bodies </w:t>
      </w:r>
    </w:p>
    <w:p w14:paraId="280009B2" w14:textId="77777777" w:rsidR="00E32CCC" w:rsidRPr="004B3410" w:rsidRDefault="00E32CCC" w:rsidP="004B3410">
      <w:pPr>
        <w:pStyle w:val="ListParagraph"/>
      </w:pPr>
      <w:r w:rsidRPr="00D526A1">
        <w:rPr>
          <w:rFonts w:eastAsia="Rockwell"/>
        </w:rPr>
        <w:t xml:space="preserve">required reports/requests not submitted to awarding bodies during exam/assessment periods, for example very late arrival, suspected malpractice, special consideration </w:t>
      </w:r>
    </w:p>
    <w:p w14:paraId="5EAFFC0F" w14:textId="77777777" w:rsidR="004B3410" w:rsidRDefault="00E32CCC" w:rsidP="004B3410">
      <w:pPr>
        <w:pStyle w:val="ListParagraph"/>
      </w:pPr>
      <w:r w:rsidRPr="00D526A1">
        <w:rPr>
          <w:rFonts w:eastAsia="Rockwell"/>
        </w:rPr>
        <w:t>candidates’ scripts not dispatched as required for marking to awarding bodies</w:t>
      </w:r>
    </w:p>
    <w:p w14:paraId="2480C49D" w14:textId="57728047" w:rsidR="00E32CCC" w:rsidRPr="004B3410" w:rsidRDefault="00E32CCC" w:rsidP="004B3410">
      <w:pPr>
        <w:pStyle w:val="ListParagraph"/>
        <w:numPr>
          <w:ilvl w:val="0"/>
          <w:numId w:val="0"/>
        </w:numPr>
        <w:ind w:left="786"/>
      </w:pPr>
      <w:r w:rsidRPr="00D526A1">
        <w:rPr>
          <w:rFonts w:eastAsia="Rockwell"/>
        </w:rPr>
        <w:t xml:space="preserve"> </w:t>
      </w:r>
    </w:p>
    <w:p w14:paraId="7B03716E" w14:textId="3CD1CB56" w:rsidR="00E32CCC" w:rsidRPr="003B1640" w:rsidRDefault="00E32CCC" w:rsidP="004B3410">
      <w:pPr>
        <w:pStyle w:val="Normalunderlined"/>
        <w:rPr>
          <w:rFonts w:cstheme="minorHAnsi"/>
        </w:rPr>
      </w:pPr>
      <w:r w:rsidRPr="003B1640">
        <w:rPr>
          <w:rFonts w:cstheme="minorHAnsi"/>
        </w:rPr>
        <w:t>Results and post-results</w:t>
      </w:r>
    </w:p>
    <w:p w14:paraId="4E238438" w14:textId="77777777" w:rsidR="00E32CCC" w:rsidRPr="004B3410" w:rsidRDefault="00E32CCC" w:rsidP="004B3410">
      <w:pPr>
        <w:pStyle w:val="ListParagraph"/>
      </w:pPr>
      <w:r w:rsidRPr="00D526A1">
        <w:rPr>
          <w:rFonts w:eastAsia="Rockwell"/>
        </w:rPr>
        <w:t xml:space="preserve">access to examination results affecting the distribution of results to candidates  </w:t>
      </w:r>
    </w:p>
    <w:p w14:paraId="43942A8A" w14:textId="77777777" w:rsidR="00E32CCC" w:rsidRPr="00B96347" w:rsidRDefault="00E32CCC" w:rsidP="004B3410">
      <w:pPr>
        <w:pStyle w:val="ListParagraph"/>
      </w:pPr>
      <w:r w:rsidRPr="00D526A1">
        <w:rPr>
          <w:rFonts w:eastAsia="Rockwell"/>
        </w:rPr>
        <w:t xml:space="preserve">the facilitation of the post-results services </w:t>
      </w:r>
    </w:p>
    <w:p w14:paraId="2630D3F0" w14:textId="77777777" w:rsidR="00E32CCC" w:rsidRPr="00AC6583" w:rsidRDefault="00E32CCC" w:rsidP="004B3410">
      <w:pPr>
        <w:pStyle w:val="ListParagraph"/>
        <w:numPr>
          <w:ilvl w:val="0"/>
          <w:numId w:val="0"/>
        </w:numPr>
        <w:ind w:left="284" w:right="131"/>
        <w:jc w:val="both"/>
      </w:pPr>
    </w:p>
    <w:p w14:paraId="0FEA925D" w14:textId="77777777" w:rsidR="0012000A" w:rsidRDefault="0012000A">
      <w:pPr>
        <w:spacing w:before="0" w:after="160"/>
        <w:rPr>
          <w:rFonts w:cstheme="minorHAnsi"/>
          <w:u w:val="single"/>
        </w:rPr>
      </w:pPr>
      <w:r>
        <w:rPr>
          <w:rFonts w:cstheme="minorHAnsi"/>
          <w:u w:val="single"/>
        </w:rPr>
        <w:br w:type="page"/>
      </w:r>
    </w:p>
    <w:p w14:paraId="3A3F75EE" w14:textId="3D30B05C" w:rsidR="00E32CCC" w:rsidRDefault="00E32CCC" w:rsidP="00662320">
      <w:pPr>
        <w:ind w:left="284" w:right="131"/>
        <w:jc w:val="both"/>
        <w:rPr>
          <w:rFonts w:cstheme="minorHAnsi"/>
          <w:u w:val="single"/>
        </w:rPr>
      </w:pPr>
      <w:r w:rsidRPr="00B96347">
        <w:rPr>
          <w:rFonts w:cstheme="minorHAnsi"/>
          <w:u w:val="single"/>
        </w:rPr>
        <w:lastRenderedPageBreak/>
        <w:t>Centre actions to mitigate the impact of the disruption.</w:t>
      </w:r>
    </w:p>
    <w:p w14:paraId="69E183CF" w14:textId="4B9AB5F9" w:rsidR="00313C19" w:rsidRPr="002F7F4C" w:rsidRDefault="00313C19" w:rsidP="00313C19">
      <w:pPr>
        <w:pStyle w:val="ListParagraph"/>
      </w:pPr>
      <w:r w:rsidRPr="002F7F4C">
        <w:t xml:space="preserve">Provide </w:t>
      </w:r>
      <w:r w:rsidRPr="002F7F4C">
        <w:t>Exams Officer</w:t>
      </w:r>
      <w:r w:rsidRPr="002F7F4C">
        <w:t xml:space="preserve"> with secure tools for working from home </w:t>
      </w:r>
    </w:p>
    <w:p w14:paraId="71738252" w14:textId="44C237BF" w:rsidR="00F87CB8" w:rsidRPr="00F87CB8" w:rsidRDefault="00F87CB8" w:rsidP="005C7C73">
      <w:pPr>
        <w:pStyle w:val="ListParagraph"/>
      </w:pPr>
      <w:r w:rsidRPr="00F87CB8">
        <w:t xml:space="preserve">The Examination Assistants at each centre can be called upon to </w:t>
      </w:r>
      <w:r w:rsidR="00D53AD1">
        <w:t>assist</w:t>
      </w:r>
      <w:r w:rsidRPr="00F87CB8">
        <w:t>.   </w:t>
      </w:r>
    </w:p>
    <w:p w14:paraId="775B6F75" w14:textId="77777777" w:rsidR="00F87CB8" w:rsidRPr="00F87CB8" w:rsidRDefault="00F87CB8" w:rsidP="005C7C73">
      <w:pPr>
        <w:pStyle w:val="ListParagraph"/>
      </w:pPr>
      <w:r w:rsidRPr="00F87CB8">
        <w:t>The Examinations Officer of another school within the Trust can be requested to </w:t>
      </w:r>
      <w:proofErr w:type="gramStart"/>
      <w:r w:rsidRPr="00F87CB8">
        <w:t>provide assistance</w:t>
      </w:r>
      <w:proofErr w:type="gramEnd"/>
      <w:r w:rsidRPr="00F87CB8">
        <w:t>.   </w:t>
      </w:r>
    </w:p>
    <w:p w14:paraId="09CFDC76" w14:textId="77777777" w:rsidR="00F87CB8" w:rsidRPr="00F87CB8" w:rsidRDefault="00F87CB8" w:rsidP="005C7C73">
      <w:pPr>
        <w:pStyle w:val="ListParagraph"/>
      </w:pPr>
      <w:r w:rsidRPr="00F87CB8">
        <w:t>The SLT should nominate a ‘Deputy’ to cover a role or task.   </w:t>
      </w:r>
    </w:p>
    <w:p w14:paraId="06493F36" w14:textId="160D06C8" w:rsidR="00F87CB8" w:rsidRPr="00F87CB8" w:rsidRDefault="00891270" w:rsidP="005C7C73">
      <w:pPr>
        <w:pStyle w:val="ListParagraph"/>
      </w:pPr>
      <w:r>
        <w:t>Tim Mockford</w:t>
      </w:r>
      <w:r w:rsidR="00F87CB8" w:rsidRPr="00F87CB8">
        <w:t xml:space="preserve"> to have Exams Officer access to all awarding body secure sites. </w:t>
      </w:r>
    </w:p>
    <w:p w14:paraId="430AB1C4" w14:textId="77777777" w:rsidR="00F87CB8" w:rsidRPr="00F87CB8" w:rsidRDefault="00F87CB8" w:rsidP="005C7C73">
      <w:pPr>
        <w:pStyle w:val="ListParagraph"/>
      </w:pPr>
      <w:r w:rsidRPr="00F87CB8">
        <w:t>Key documents should be saved to share point so that access is not interrupted.  </w:t>
      </w:r>
    </w:p>
    <w:p w14:paraId="0C527A0F" w14:textId="77777777" w:rsidR="00F87CB8" w:rsidRDefault="00F87CB8" w:rsidP="005C7C73">
      <w:pPr>
        <w:pStyle w:val="ListParagraph"/>
      </w:pPr>
      <w:r w:rsidRPr="00F87CB8">
        <w:t>Consideration should be given to Work Shadowing.   </w:t>
      </w:r>
    </w:p>
    <w:p w14:paraId="1EB9C97C" w14:textId="77777777" w:rsidR="00C03F2D" w:rsidRPr="00F87CB8" w:rsidRDefault="00C03F2D" w:rsidP="00C03F2D">
      <w:pPr>
        <w:pStyle w:val="ListParagraph"/>
        <w:numPr>
          <w:ilvl w:val="0"/>
          <w:numId w:val="0"/>
        </w:numPr>
        <w:ind w:left="786"/>
      </w:pPr>
    </w:p>
    <w:p w14:paraId="53213A5C" w14:textId="77777777" w:rsidR="00F87CB8" w:rsidRPr="00F87CB8" w:rsidRDefault="00F87CB8" w:rsidP="005C7C73">
      <w:pPr>
        <w:pStyle w:val="ListParagraph"/>
      </w:pPr>
      <w:r w:rsidRPr="00F87CB8">
        <w:t>All procedures should be documented – there are templates etc available </w:t>
      </w:r>
      <w:proofErr w:type="gramStart"/>
      <w:r w:rsidRPr="00F87CB8">
        <w:t>via;</w:t>
      </w:r>
      <w:proofErr w:type="gramEnd"/>
      <w:r w:rsidRPr="00F87CB8">
        <w:t>   </w:t>
      </w:r>
    </w:p>
    <w:p w14:paraId="3CC8BC01" w14:textId="77777777" w:rsidR="00F87CB8" w:rsidRPr="00F87CB8" w:rsidRDefault="00F87CB8" w:rsidP="004B29FB">
      <w:pPr>
        <w:pStyle w:val="ListParagraph"/>
        <w:numPr>
          <w:ilvl w:val="1"/>
          <w:numId w:val="3"/>
        </w:numPr>
      </w:pPr>
      <w:r w:rsidRPr="00F87CB8">
        <w:t>The Key Tasks section of The Exams Office website.   </w:t>
      </w:r>
    </w:p>
    <w:p w14:paraId="7BE1515E" w14:textId="77777777" w:rsidR="00F87CB8" w:rsidRPr="00F87CB8" w:rsidRDefault="00F87CB8" w:rsidP="004B29FB">
      <w:pPr>
        <w:pStyle w:val="ListParagraph"/>
        <w:numPr>
          <w:ilvl w:val="1"/>
          <w:numId w:val="3"/>
        </w:numPr>
      </w:pPr>
      <w:r w:rsidRPr="00F87CB8">
        <w:t>The Examinations Administration section of the DFE website.   </w:t>
      </w:r>
    </w:p>
    <w:p w14:paraId="0DFB8FA4" w14:textId="77777777" w:rsidR="00F87CB8" w:rsidRPr="00F87CB8" w:rsidRDefault="00F87CB8" w:rsidP="004B29FB">
      <w:pPr>
        <w:pStyle w:val="ListParagraph"/>
        <w:numPr>
          <w:ilvl w:val="1"/>
          <w:numId w:val="3"/>
        </w:numPr>
      </w:pPr>
      <w:r w:rsidRPr="00F87CB8">
        <w:t>Examination Board helplines.  </w:t>
      </w:r>
    </w:p>
    <w:p w14:paraId="663B2251" w14:textId="0CA571E7" w:rsidR="0012000A" w:rsidRPr="00C03F2D" w:rsidRDefault="00F87CB8" w:rsidP="004B29FB">
      <w:pPr>
        <w:pStyle w:val="ListParagraph"/>
        <w:numPr>
          <w:ilvl w:val="1"/>
          <w:numId w:val="3"/>
        </w:numPr>
      </w:pPr>
      <w:r w:rsidRPr="00F87CB8">
        <w:t>The Exams Office section of the Joint Council for Qualifications (JCQ) website.  </w:t>
      </w:r>
    </w:p>
    <w:p w14:paraId="6B3D528B" w14:textId="77777777" w:rsidR="0012000A" w:rsidRPr="00B96347" w:rsidRDefault="0012000A" w:rsidP="00662320">
      <w:pPr>
        <w:ind w:left="284" w:right="131"/>
        <w:jc w:val="both"/>
        <w:rPr>
          <w:rFonts w:cstheme="minorHAnsi"/>
          <w:u w:val="single"/>
        </w:rPr>
      </w:pPr>
    </w:p>
    <w:p w14:paraId="4E5FEEF7" w14:textId="79922506" w:rsidR="003D4FD2" w:rsidRPr="003B1640" w:rsidRDefault="00222EF3" w:rsidP="00C92580">
      <w:pPr>
        <w:pStyle w:val="Heading3"/>
      </w:pPr>
      <w:bookmarkStart w:id="10" w:name="_Toc220672189"/>
      <w:r w:rsidRPr="003B1640">
        <w:t xml:space="preserve">SENCo extended absence at </w:t>
      </w:r>
      <w:r w:rsidR="008F4811" w:rsidRPr="003B1640">
        <w:t>a critical stage of the exam cycle</w:t>
      </w:r>
      <w:bookmarkEnd w:id="10"/>
      <w:r w:rsidR="008F4811" w:rsidRPr="003B1640">
        <w:t xml:space="preserve"> </w:t>
      </w:r>
    </w:p>
    <w:p w14:paraId="5791B1C3" w14:textId="77777777" w:rsidR="00C92580" w:rsidRPr="003B1640" w:rsidRDefault="00C92580" w:rsidP="00C92580">
      <w:pPr>
        <w:pStyle w:val="Normalunderlined"/>
        <w:rPr>
          <w:rFonts w:cstheme="minorHAnsi"/>
        </w:rPr>
      </w:pPr>
      <w:r>
        <w:t>Criteria for implementation of the plan</w:t>
      </w:r>
      <w:r w:rsidRPr="003B1640">
        <w:rPr>
          <w:rFonts w:cstheme="minorHAnsi"/>
        </w:rPr>
        <w:t xml:space="preserve"> </w:t>
      </w:r>
    </w:p>
    <w:p w14:paraId="0B5D5EB5" w14:textId="77777777" w:rsidR="00C92580" w:rsidRPr="003B1640" w:rsidRDefault="00C92580" w:rsidP="00662320">
      <w:pPr>
        <w:ind w:left="284" w:right="131"/>
        <w:jc w:val="both"/>
        <w:rPr>
          <w:rFonts w:cstheme="minorHAnsi"/>
        </w:rPr>
      </w:pPr>
      <w:r w:rsidRPr="003B1640">
        <w:rPr>
          <w:rFonts w:eastAsia="Rockwell" w:cstheme="minorHAnsi"/>
        </w:rPr>
        <w:t xml:space="preserve">Key tasks required in the management and administration of the access arrangements process within the exam cycle not undertaken including: </w:t>
      </w:r>
    </w:p>
    <w:p w14:paraId="18070991" w14:textId="77777777" w:rsidR="00C92580" w:rsidRPr="00C92580" w:rsidRDefault="00C92580" w:rsidP="00C92580">
      <w:pPr>
        <w:pStyle w:val="Normalunderlined"/>
      </w:pPr>
      <w:r w:rsidRPr="00C92580">
        <w:t xml:space="preserve">Planning </w:t>
      </w:r>
    </w:p>
    <w:p w14:paraId="6106C1E9" w14:textId="77777777" w:rsidR="00C92580" w:rsidRPr="003B1640" w:rsidRDefault="00C92580" w:rsidP="00C92580">
      <w:pPr>
        <w:pStyle w:val="ListParagraph"/>
      </w:pPr>
      <w:r w:rsidRPr="00D526A1">
        <w:rPr>
          <w:rFonts w:eastAsia="Rockwell"/>
        </w:rPr>
        <w:t xml:space="preserve">candidates not tested/assessed to identify potential access arrangement requirements </w:t>
      </w:r>
    </w:p>
    <w:p w14:paraId="5B49F75C" w14:textId="77777777" w:rsidR="00C92580" w:rsidRPr="00C92580" w:rsidRDefault="00C92580" w:rsidP="00C92580">
      <w:pPr>
        <w:pStyle w:val="ListParagraph"/>
      </w:pPr>
      <w:r w:rsidRPr="00C92580">
        <w:t xml:space="preserve">centre fails to recognise its duties towards disabled candidates as defined under the terms of the Equality Act 2010 </w:t>
      </w:r>
    </w:p>
    <w:p w14:paraId="3FA37DF5" w14:textId="77777777" w:rsidR="00C92580" w:rsidRPr="00C92580" w:rsidRDefault="00C92580" w:rsidP="00C92580">
      <w:pPr>
        <w:pStyle w:val="ListParagraph"/>
      </w:pPr>
      <w:r w:rsidRPr="00C92580">
        <w:t xml:space="preserve">evidence of need and evidence to support normal way of working not collated  </w:t>
      </w:r>
    </w:p>
    <w:p w14:paraId="7E23EB4E" w14:textId="77777777" w:rsidR="00C92580" w:rsidRPr="00C92580" w:rsidRDefault="00C92580" w:rsidP="00C92580">
      <w:pPr>
        <w:pStyle w:val="Normalunderlined"/>
      </w:pPr>
      <w:r w:rsidRPr="00C92580">
        <w:t xml:space="preserve">Pre-exams </w:t>
      </w:r>
    </w:p>
    <w:p w14:paraId="4306FE3B" w14:textId="77777777" w:rsidR="00C92580" w:rsidRPr="00C92580" w:rsidRDefault="00C92580" w:rsidP="00C92580">
      <w:pPr>
        <w:pStyle w:val="ListParagraph"/>
      </w:pPr>
      <w:r w:rsidRPr="00C92580">
        <w:t xml:space="preserve">approval for access arrangements not applied for to the awarding body </w:t>
      </w:r>
    </w:p>
    <w:p w14:paraId="7E53F0AD" w14:textId="77777777" w:rsidR="00C92580" w:rsidRPr="00C92580" w:rsidRDefault="00C92580" w:rsidP="00C92580">
      <w:pPr>
        <w:pStyle w:val="ListParagraph"/>
      </w:pPr>
      <w:r w:rsidRPr="00C92580">
        <w:t xml:space="preserve">centre-delegated arrangements not put in place </w:t>
      </w:r>
    </w:p>
    <w:p w14:paraId="7545157B" w14:textId="77777777" w:rsidR="00C92580" w:rsidRPr="00C92580" w:rsidRDefault="00C92580" w:rsidP="00C92580">
      <w:pPr>
        <w:pStyle w:val="ListParagraph"/>
      </w:pPr>
      <w:r w:rsidRPr="00C92580">
        <w:t xml:space="preserve">modified paper requirements not identified in a timely manner to enable ordering to meet external deadline </w:t>
      </w:r>
    </w:p>
    <w:p w14:paraId="7655FA9A" w14:textId="77777777" w:rsidR="00C92580" w:rsidRPr="00C92580" w:rsidRDefault="00C92580" w:rsidP="00C92580">
      <w:pPr>
        <w:pStyle w:val="ListParagraph"/>
      </w:pPr>
      <w:r w:rsidRPr="00C92580">
        <w:t xml:space="preserve">staff (facilitators) providing support to access arrangement candidates not allocated and trained </w:t>
      </w:r>
    </w:p>
    <w:p w14:paraId="5B7BEDF0" w14:textId="77777777" w:rsidR="00C92580" w:rsidRPr="003B1640" w:rsidRDefault="00C92580" w:rsidP="00C92580">
      <w:pPr>
        <w:pStyle w:val="Normalunderlined"/>
      </w:pPr>
      <w:r w:rsidRPr="003B1640">
        <w:t xml:space="preserve">Exam time </w:t>
      </w:r>
    </w:p>
    <w:p w14:paraId="3C64041A" w14:textId="77777777" w:rsidR="00C92580" w:rsidRPr="003B1640" w:rsidRDefault="00C92580" w:rsidP="00C92580">
      <w:pPr>
        <w:pStyle w:val="ListParagraph"/>
      </w:pPr>
      <w:r w:rsidRPr="00D526A1">
        <w:rPr>
          <w:rFonts w:eastAsia="Rockwell"/>
        </w:rPr>
        <w:t xml:space="preserve">access arrangement candidate </w:t>
      </w:r>
      <w:proofErr w:type="gramStart"/>
      <w:r w:rsidRPr="00D526A1">
        <w:rPr>
          <w:rFonts w:eastAsia="Rockwell"/>
        </w:rPr>
        <w:t>support</w:t>
      </w:r>
      <w:proofErr w:type="gramEnd"/>
      <w:r w:rsidRPr="00D526A1">
        <w:rPr>
          <w:rFonts w:eastAsia="Rockwell"/>
        </w:rPr>
        <w:t xml:space="preserve"> not arranged for exam rooms </w:t>
      </w:r>
    </w:p>
    <w:p w14:paraId="0505AC9C" w14:textId="77777777" w:rsidR="0069366C" w:rsidRDefault="0069366C" w:rsidP="0069366C">
      <w:pPr>
        <w:ind w:left="426"/>
        <w:rPr>
          <w:rFonts w:eastAsia="Rockwell"/>
          <w:highlight w:val="yellow"/>
        </w:rPr>
      </w:pPr>
    </w:p>
    <w:p w14:paraId="63FE3335" w14:textId="5D619E60" w:rsidR="00C92580" w:rsidRPr="0069366C" w:rsidRDefault="00C92580" w:rsidP="0069366C">
      <w:pPr>
        <w:pStyle w:val="Normalunderlined"/>
      </w:pPr>
      <w:r w:rsidRPr="0069366C">
        <w:t xml:space="preserve">Centre actions to mitigate the impact of the disruption </w:t>
      </w:r>
    </w:p>
    <w:p w14:paraId="29FF6953" w14:textId="77777777" w:rsidR="00C92580" w:rsidRPr="00FB1BCB" w:rsidRDefault="00C92580" w:rsidP="00C92580">
      <w:pPr>
        <w:pStyle w:val="ListParagraph"/>
        <w:rPr>
          <w:highlight w:val="yellow"/>
        </w:rPr>
      </w:pPr>
      <w:r w:rsidRPr="00FB1BCB">
        <w:rPr>
          <w:rFonts w:eastAsia="Rockwell"/>
          <w:highlight w:val="yellow"/>
        </w:rPr>
        <w:t xml:space="preserve">Request Assistant SENCo(s) </w:t>
      </w:r>
      <w:r w:rsidRPr="00250C29">
        <w:rPr>
          <w:rFonts w:eastAsia="Rockwell"/>
          <w:color w:val="FF0000"/>
          <w:highlight w:val="yellow"/>
        </w:rPr>
        <w:t xml:space="preserve">(Hannah Daragon / Xanthe Bulley / Roberta Lewin) </w:t>
      </w:r>
      <w:r w:rsidRPr="00FB1BCB">
        <w:rPr>
          <w:rFonts w:eastAsia="Rockwell"/>
          <w:highlight w:val="yellow"/>
        </w:rPr>
        <w:t xml:space="preserve">take over until SENCo returns.  </w:t>
      </w:r>
    </w:p>
    <w:p w14:paraId="46784C4D" w14:textId="77777777" w:rsidR="00C92580" w:rsidRPr="00FB1BCB" w:rsidRDefault="00C92580" w:rsidP="00C92580">
      <w:pPr>
        <w:pStyle w:val="ListParagraph"/>
        <w:rPr>
          <w:highlight w:val="yellow"/>
        </w:rPr>
      </w:pPr>
      <w:r w:rsidRPr="00FB1BCB">
        <w:rPr>
          <w:rFonts w:eastAsia="Rockwell"/>
          <w:highlight w:val="yellow"/>
        </w:rPr>
        <w:t xml:space="preserve">Assistant SENCo(s) to work with SEN administrator to identify any candidates not yet approved by Awarding Bodies and complete necessary applications.  </w:t>
      </w:r>
    </w:p>
    <w:p w14:paraId="1013F3D4" w14:textId="77777777" w:rsidR="00C92580" w:rsidRPr="00FB1BCB" w:rsidRDefault="00C92580" w:rsidP="00C92580">
      <w:pPr>
        <w:pStyle w:val="ListParagraph"/>
        <w:rPr>
          <w:highlight w:val="yellow"/>
        </w:rPr>
      </w:pPr>
      <w:r w:rsidRPr="00FB1BCB">
        <w:rPr>
          <w:rFonts w:eastAsia="Rockwell"/>
          <w:highlight w:val="yellow"/>
        </w:rPr>
        <w:t xml:space="preserve">Examinations Officer to identify any shortfalls in invigilation requirements and ensure that gaps are filled.  </w:t>
      </w:r>
    </w:p>
    <w:p w14:paraId="687DB4ED" w14:textId="479519FC" w:rsidR="00C92580" w:rsidRPr="00FB1BCB" w:rsidRDefault="00C92580" w:rsidP="00C92580">
      <w:pPr>
        <w:pStyle w:val="ListParagraph"/>
        <w:rPr>
          <w:highlight w:val="yellow"/>
        </w:rPr>
      </w:pPr>
      <w:r w:rsidRPr="00FB1BCB">
        <w:rPr>
          <w:rFonts w:eastAsia="Rockwell"/>
          <w:highlight w:val="yellow"/>
        </w:rPr>
        <w:t xml:space="preserve">Once gaps are filled, Examinations Officer to arrange suitable rooms </w:t>
      </w:r>
      <w:r w:rsidR="00E33F97">
        <w:rPr>
          <w:rFonts w:eastAsia="Rockwell"/>
          <w:highlight w:val="yellow"/>
        </w:rPr>
        <w:t>and training</w:t>
      </w:r>
    </w:p>
    <w:p w14:paraId="6B190A3C" w14:textId="77777777" w:rsidR="003D4FD2" w:rsidRPr="003B1640" w:rsidRDefault="00222EF3" w:rsidP="00662320">
      <w:pPr>
        <w:ind w:left="284" w:right="131"/>
        <w:jc w:val="both"/>
        <w:rPr>
          <w:rFonts w:cstheme="minorHAnsi"/>
        </w:rPr>
      </w:pPr>
      <w:r w:rsidRPr="003B1640">
        <w:rPr>
          <w:rFonts w:eastAsia="Rockwell"/>
        </w:rPr>
        <w:t xml:space="preserve"> </w:t>
      </w:r>
    </w:p>
    <w:p w14:paraId="3AAA8181" w14:textId="7F28E706" w:rsidR="003D4FD2" w:rsidRPr="004954C3" w:rsidRDefault="00222EF3" w:rsidP="004954C3">
      <w:pPr>
        <w:pStyle w:val="Heading3"/>
      </w:pPr>
      <w:bookmarkStart w:id="11" w:name="_Toc220672190"/>
      <w:r w:rsidRPr="004954C3">
        <w:lastRenderedPageBreak/>
        <w:t>Teaching staff</w:t>
      </w:r>
      <w:r w:rsidR="29419A40" w:rsidRPr="004954C3">
        <w:t xml:space="preserve"> </w:t>
      </w:r>
      <w:r w:rsidR="29419A40" w:rsidRPr="004954C3">
        <w:rPr>
          <w:highlight w:val="cyan"/>
        </w:rPr>
        <w:t>(or other key staff essential to the examination process)</w:t>
      </w:r>
      <w:r w:rsidRPr="004954C3">
        <w:t xml:space="preserve"> extended absence at </w:t>
      </w:r>
      <w:r w:rsidR="008F4811" w:rsidRPr="004954C3">
        <w:rPr>
          <w:rFonts w:eastAsia="Rockwell"/>
        </w:rPr>
        <w:t>a critical stage of the exam cycle</w:t>
      </w:r>
      <w:bookmarkEnd w:id="11"/>
      <w:r w:rsidRPr="004954C3">
        <w:t xml:space="preserve"> </w:t>
      </w:r>
    </w:p>
    <w:tbl>
      <w:tblPr>
        <w:tblStyle w:val="TableGrid"/>
        <w:tblW w:w="10044" w:type="dxa"/>
        <w:tblInd w:w="5" w:type="dxa"/>
        <w:tblCellMar>
          <w:left w:w="108" w:type="dxa"/>
          <w:right w:w="63" w:type="dxa"/>
        </w:tblCellMar>
        <w:tblLook w:val="04A0" w:firstRow="1" w:lastRow="0" w:firstColumn="1" w:lastColumn="0" w:noHBand="0" w:noVBand="1"/>
      </w:tblPr>
      <w:tblGrid>
        <w:gridCol w:w="10044"/>
      </w:tblGrid>
      <w:tr w:rsidR="003D4FD2" w:rsidRPr="003B1640" w14:paraId="3548E414" w14:textId="77777777" w:rsidTr="000445E1">
        <w:trPr>
          <w:trHeight w:val="4832"/>
        </w:trPr>
        <w:tc>
          <w:tcPr>
            <w:tcW w:w="10044" w:type="dxa"/>
            <w:vAlign w:val="center"/>
          </w:tcPr>
          <w:p w14:paraId="3A37064F" w14:textId="77777777" w:rsidR="003D4FD2" w:rsidRPr="00290991" w:rsidRDefault="00222EF3" w:rsidP="00662320">
            <w:pPr>
              <w:ind w:left="284" w:right="131"/>
              <w:jc w:val="both"/>
              <w:rPr>
                <w:rFonts w:cstheme="minorHAnsi"/>
                <w:u w:val="single"/>
              </w:rPr>
            </w:pPr>
            <w:r w:rsidRPr="00290991">
              <w:rPr>
                <w:rFonts w:eastAsia="Rockwell"/>
                <w:u w:val="single"/>
              </w:rPr>
              <w:t>Criteria for implementation of the plan</w:t>
            </w:r>
            <w:r w:rsidRPr="00290991">
              <w:rPr>
                <w:rFonts w:eastAsia="Rockwell" w:cstheme="minorHAnsi"/>
                <w:u w:val="single"/>
              </w:rPr>
              <w:t xml:space="preserve"> </w:t>
            </w:r>
          </w:p>
          <w:p w14:paraId="6BF9D35F" w14:textId="77777777" w:rsidR="003D4FD2" w:rsidRPr="003B1640" w:rsidRDefault="00222EF3" w:rsidP="00662320">
            <w:pPr>
              <w:ind w:left="284" w:right="131"/>
              <w:jc w:val="both"/>
              <w:rPr>
                <w:rFonts w:cstheme="minorHAnsi"/>
              </w:rPr>
            </w:pPr>
            <w:r w:rsidRPr="003B1640">
              <w:rPr>
                <w:rFonts w:eastAsia="Rockwell" w:cstheme="minorHAnsi"/>
              </w:rPr>
              <w:t xml:space="preserve">Key tasks not undertaken including: </w:t>
            </w:r>
          </w:p>
          <w:p w14:paraId="6A2ED912" w14:textId="77777777" w:rsidR="003D4FD2" w:rsidRPr="003B1640" w:rsidRDefault="00222EF3" w:rsidP="009648F0">
            <w:pPr>
              <w:pStyle w:val="ListParagraph"/>
              <w:rPr>
                <w:rFonts w:cstheme="minorHAnsi"/>
              </w:rPr>
            </w:pPr>
            <w:r w:rsidRPr="003B1640">
              <w:rPr>
                <w:rFonts w:eastAsia="Rockwell" w:cstheme="minorHAnsi"/>
              </w:rPr>
              <w:t xml:space="preserve">Early/estimated entry information not provided to the exams officer on </w:t>
            </w:r>
            <w:proofErr w:type="gramStart"/>
            <w:r w:rsidRPr="003B1640">
              <w:rPr>
                <w:rFonts w:eastAsia="Rockwell" w:cstheme="minorHAnsi"/>
              </w:rPr>
              <w:t>time;</w:t>
            </w:r>
            <w:proofErr w:type="gramEnd"/>
            <w:r w:rsidRPr="003B1640">
              <w:rPr>
                <w:rFonts w:eastAsia="Rockwell" w:cstheme="minorHAnsi"/>
              </w:rPr>
              <w:t xml:space="preserve"> resulting in pre-release information not being received </w:t>
            </w:r>
          </w:p>
          <w:p w14:paraId="224A8798" w14:textId="77777777" w:rsidR="003D4FD2" w:rsidRPr="003B1640" w:rsidRDefault="00222EF3" w:rsidP="009648F0">
            <w:pPr>
              <w:pStyle w:val="ListParagraph"/>
              <w:rPr>
                <w:rFonts w:cstheme="minorHAnsi"/>
              </w:rPr>
            </w:pPr>
            <w:r w:rsidRPr="003B1640">
              <w:rPr>
                <w:rFonts w:eastAsia="Rockwell" w:cstheme="minorHAnsi"/>
              </w:rPr>
              <w:t xml:space="preserve">Final entry information not provided to the exams officer on </w:t>
            </w:r>
            <w:proofErr w:type="gramStart"/>
            <w:r w:rsidRPr="003B1640">
              <w:rPr>
                <w:rFonts w:eastAsia="Rockwell" w:cstheme="minorHAnsi"/>
              </w:rPr>
              <w:t>time;</w:t>
            </w:r>
            <w:proofErr w:type="gramEnd"/>
            <w:r w:rsidRPr="003B1640">
              <w:rPr>
                <w:rFonts w:eastAsia="Rockwell" w:cstheme="minorHAnsi"/>
              </w:rPr>
              <w:t xml:space="preserve"> resulting in candidates not being entered for exams/assessments or being entered late/late or other penalty fees being charged by awarding bodies </w:t>
            </w:r>
          </w:p>
          <w:p w14:paraId="204095F5" w14:textId="67338CD3" w:rsidR="003D4FD2" w:rsidRPr="003B1640" w:rsidRDefault="00222EF3" w:rsidP="009648F0">
            <w:pPr>
              <w:pStyle w:val="ListParagraph"/>
              <w:rPr>
                <w:rFonts w:cstheme="minorHAnsi"/>
              </w:rPr>
            </w:pPr>
            <w:r w:rsidRPr="003B1640">
              <w:rPr>
                <w:rFonts w:eastAsia="Rockwell" w:cstheme="minorHAnsi"/>
              </w:rPr>
              <w:t xml:space="preserve">Non-examination assessment </w:t>
            </w:r>
            <w:r w:rsidR="003A13ED" w:rsidRPr="003B1640">
              <w:rPr>
                <w:rFonts w:eastAsia="Rockwell" w:cstheme="minorHAnsi"/>
              </w:rPr>
              <w:t>(including controlled assessments and coursework)</w:t>
            </w:r>
            <w:r w:rsidR="003A13ED" w:rsidRPr="003B1640">
              <w:rPr>
                <w:rFonts w:eastAsia="Rockwell" w:cstheme="minorHAnsi"/>
                <w:i/>
              </w:rPr>
              <w:t xml:space="preserve"> </w:t>
            </w:r>
            <w:r w:rsidRPr="003B1640">
              <w:rPr>
                <w:rFonts w:eastAsia="Rockwell" w:cstheme="minorHAnsi"/>
              </w:rPr>
              <w:t xml:space="preserve">tasks not set/issued/taken by candidates as scheduled </w:t>
            </w:r>
          </w:p>
          <w:p w14:paraId="68C59345" w14:textId="77777777" w:rsidR="003D4FD2" w:rsidRPr="003B1640" w:rsidRDefault="00222EF3" w:rsidP="009648F0">
            <w:pPr>
              <w:pStyle w:val="ListParagraph"/>
              <w:rPr>
                <w:rFonts w:cstheme="minorHAnsi"/>
              </w:rPr>
            </w:pPr>
            <w:r w:rsidRPr="003B1640">
              <w:rPr>
                <w:rFonts w:eastAsia="Rockwell" w:cstheme="minorHAnsi"/>
              </w:rPr>
              <w:t xml:space="preserve">Candidates not being informed of centre assessed marks before marks are submitted to the awarding body and therefore not being able to consider appealing internal assessment decisions and requesting a review of the centre’s marking </w:t>
            </w:r>
          </w:p>
          <w:p w14:paraId="7EAFB1E7" w14:textId="77777777" w:rsidR="003D4FD2" w:rsidRPr="003B1640" w:rsidRDefault="00222EF3" w:rsidP="009648F0">
            <w:pPr>
              <w:pStyle w:val="ListParagraph"/>
              <w:rPr>
                <w:rFonts w:cstheme="minorHAnsi"/>
              </w:rPr>
            </w:pPr>
            <w:r w:rsidRPr="003B1640">
              <w:rPr>
                <w:rFonts w:eastAsia="Rockwell" w:cstheme="minorHAnsi"/>
              </w:rPr>
              <w:t>Internal assessment marks and candidates’ work not provided to meet awarding body submission deadlines</w:t>
            </w:r>
            <w:r w:rsidRPr="003B1640">
              <w:rPr>
                <w:rFonts w:eastAsia="Rockwell" w:cstheme="minorHAnsi"/>
                <w:i/>
              </w:rPr>
              <w:t xml:space="preserve"> </w:t>
            </w:r>
          </w:p>
        </w:tc>
      </w:tr>
      <w:tr w:rsidR="003D4FD2" w:rsidRPr="003B1640" w14:paraId="5DAEAADE" w14:textId="77777777" w:rsidTr="000445E1">
        <w:trPr>
          <w:trHeight w:val="2179"/>
        </w:trPr>
        <w:tc>
          <w:tcPr>
            <w:tcW w:w="10044" w:type="dxa"/>
            <w:vAlign w:val="center"/>
          </w:tcPr>
          <w:p w14:paraId="4862A22A" w14:textId="77777777" w:rsidR="003D4FD2" w:rsidRPr="00290991" w:rsidRDefault="00222EF3" w:rsidP="00662320">
            <w:pPr>
              <w:ind w:left="284" w:right="131"/>
              <w:jc w:val="both"/>
              <w:rPr>
                <w:rFonts w:cstheme="minorHAnsi"/>
                <w:u w:val="single"/>
              </w:rPr>
            </w:pPr>
            <w:r w:rsidRPr="00290991">
              <w:rPr>
                <w:rFonts w:eastAsia="Rockwell"/>
                <w:u w:val="single"/>
              </w:rPr>
              <w:t>Centre actions to mitigate the impact of the disruption</w:t>
            </w:r>
            <w:r w:rsidRPr="00290991">
              <w:rPr>
                <w:rFonts w:eastAsia="Rockwell" w:cstheme="minorHAnsi"/>
                <w:u w:val="single"/>
              </w:rPr>
              <w:t xml:space="preserve"> </w:t>
            </w:r>
          </w:p>
          <w:p w14:paraId="0532AD49" w14:textId="77777777" w:rsidR="00500B6C" w:rsidRDefault="00690160" w:rsidP="00500B6C">
            <w:pPr>
              <w:pStyle w:val="ListParagraph"/>
            </w:pPr>
            <w:r w:rsidRPr="00500B6C">
              <w:t xml:space="preserve">Provide all Heads of Department and key teaching staff with secure tools for working from home </w:t>
            </w:r>
          </w:p>
          <w:p w14:paraId="6712F786" w14:textId="273A5DF1" w:rsidR="003D4FD2" w:rsidRPr="00500B6C" w:rsidRDefault="00222EF3" w:rsidP="00500B6C">
            <w:pPr>
              <w:pStyle w:val="ListParagraph"/>
            </w:pPr>
            <w:r w:rsidRPr="00500B6C">
              <w:t>SLT to ensure departmental continuity by requesting an alternative member of the department</w:t>
            </w:r>
            <w:r w:rsidR="00E346DA" w:rsidRPr="00500B6C">
              <w:t xml:space="preserve"> </w:t>
            </w:r>
            <w:r w:rsidRPr="00500B6C">
              <w:t xml:space="preserve">takes responsibility for the actions above </w:t>
            </w:r>
          </w:p>
        </w:tc>
      </w:tr>
    </w:tbl>
    <w:p w14:paraId="10DDE2AA" w14:textId="77777777" w:rsidR="003D4FD2" w:rsidRPr="003B1640" w:rsidRDefault="00222EF3" w:rsidP="00662320">
      <w:pPr>
        <w:ind w:left="284" w:right="131"/>
        <w:jc w:val="both"/>
        <w:rPr>
          <w:rFonts w:cstheme="minorHAnsi"/>
        </w:rPr>
      </w:pPr>
      <w:r w:rsidRPr="003B1640">
        <w:rPr>
          <w:rFonts w:eastAsia="Rockwell"/>
        </w:rPr>
        <w:t xml:space="preserve"> </w:t>
      </w:r>
    </w:p>
    <w:p w14:paraId="44905BEC" w14:textId="2068E3FC" w:rsidR="003D4FD2" w:rsidRPr="003B1640" w:rsidRDefault="00222EF3" w:rsidP="00D813DE">
      <w:pPr>
        <w:pStyle w:val="Heading3"/>
      </w:pPr>
      <w:bookmarkStart w:id="12" w:name="_Toc220672191"/>
      <w:r w:rsidRPr="003B1640">
        <w:t>Invigilators - lack of appropriately trained invigilators or invigilator absence</w:t>
      </w:r>
      <w:bookmarkEnd w:id="12"/>
      <w:r w:rsidRPr="003B1640">
        <w:t xml:space="preserve"> </w:t>
      </w:r>
    </w:p>
    <w:p w14:paraId="111870DF" w14:textId="77777777" w:rsidR="00F11BB2" w:rsidRPr="004C6539" w:rsidRDefault="00F11BB2" w:rsidP="00662320">
      <w:pPr>
        <w:ind w:left="284" w:right="131"/>
        <w:jc w:val="both"/>
        <w:rPr>
          <w:rFonts w:eastAsia="Rockwell" w:cstheme="minorHAnsi"/>
          <w:u w:val="single"/>
        </w:rPr>
      </w:pPr>
      <w:r w:rsidRPr="004C6539">
        <w:rPr>
          <w:rFonts w:eastAsia="Rockwell"/>
          <w:u w:val="single"/>
        </w:rPr>
        <w:t>Criteria for implementation of the plan</w:t>
      </w:r>
      <w:r w:rsidRPr="004C6539">
        <w:rPr>
          <w:rFonts w:eastAsia="Rockwell" w:cstheme="minorHAnsi"/>
          <w:u w:val="single"/>
        </w:rPr>
        <w:t xml:space="preserve"> </w:t>
      </w:r>
    </w:p>
    <w:p w14:paraId="71AECE09" w14:textId="77777777" w:rsidR="00F11BB2" w:rsidRPr="003B1640" w:rsidRDefault="00F11BB2" w:rsidP="00D813DE">
      <w:pPr>
        <w:pStyle w:val="ListParagraph"/>
        <w:rPr>
          <w:rFonts w:eastAsia="Rockwell"/>
        </w:rPr>
      </w:pPr>
      <w:r w:rsidRPr="003B1640">
        <w:rPr>
          <w:rFonts w:eastAsia="Rockwell"/>
        </w:rPr>
        <w:t xml:space="preserve">Failure to recruit and train sufficient invigilators to conduct exams </w:t>
      </w:r>
    </w:p>
    <w:p w14:paraId="5A2323DB" w14:textId="77777777" w:rsidR="00F11BB2" w:rsidRPr="003B1640" w:rsidRDefault="00F11BB2" w:rsidP="00D813DE">
      <w:pPr>
        <w:pStyle w:val="ListParagraph"/>
      </w:pPr>
      <w:r w:rsidRPr="003B1640">
        <w:rPr>
          <w:rFonts w:eastAsia="Rockwell"/>
        </w:rPr>
        <w:t xml:space="preserve">Invigilator shortage on peak exam days </w:t>
      </w:r>
    </w:p>
    <w:p w14:paraId="11237AAD" w14:textId="77777777" w:rsidR="00F11BB2" w:rsidRPr="003B1640" w:rsidRDefault="00F11BB2" w:rsidP="00D813DE">
      <w:pPr>
        <w:pStyle w:val="ListParagraph"/>
      </w:pPr>
      <w:r w:rsidRPr="003B1640">
        <w:rPr>
          <w:rFonts w:eastAsia="Rockwell"/>
        </w:rPr>
        <w:t xml:space="preserve">Invigilator absence on the day of an exam </w:t>
      </w:r>
    </w:p>
    <w:p w14:paraId="19260AD4" w14:textId="77777777" w:rsidR="00F11BB2" w:rsidRPr="003034F5" w:rsidRDefault="00F11BB2" w:rsidP="00662320">
      <w:pPr>
        <w:pStyle w:val="Heading4"/>
        <w:ind w:left="284" w:right="131"/>
        <w:jc w:val="both"/>
      </w:pPr>
      <w:r w:rsidRPr="003034F5">
        <w:t xml:space="preserve">Centre actions to mitigate the impact of the disruption </w:t>
      </w:r>
    </w:p>
    <w:p w14:paraId="1B9CAF5A" w14:textId="77777777" w:rsidR="00285190" w:rsidRPr="00500B6C" w:rsidRDefault="00285190" w:rsidP="00F11BB2">
      <w:pPr>
        <w:pStyle w:val="ListParagraph"/>
      </w:pPr>
      <w:r w:rsidRPr="00500B6C">
        <w:t>Ace Schols does not routinely use external invigilators</w:t>
      </w:r>
    </w:p>
    <w:p w14:paraId="5F655949" w14:textId="4880ABFD" w:rsidR="00F11BB2" w:rsidRPr="00500B6C" w:rsidRDefault="00F11BB2" w:rsidP="00F11BB2">
      <w:pPr>
        <w:pStyle w:val="ListParagraph"/>
      </w:pPr>
      <w:r w:rsidRPr="00500B6C">
        <w:t xml:space="preserve">All </w:t>
      </w:r>
      <w:r w:rsidR="00285190" w:rsidRPr="00500B6C">
        <w:t xml:space="preserve">internal </w:t>
      </w:r>
      <w:r w:rsidRPr="00500B6C">
        <w:t xml:space="preserve">staff to be Invigilation trained using The Exams office online training modules </w:t>
      </w:r>
    </w:p>
    <w:p w14:paraId="4E1F4186" w14:textId="2DC3D344" w:rsidR="00F11BB2" w:rsidRPr="00500B6C" w:rsidRDefault="00F11BB2" w:rsidP="00F11BB2">
      <w:pPr>
        <w:pStyle w:val="ListParagraph"/>
      </w:pPr>
      <w:r w:rsidRPr="00500B6C">
        <w:t>All staff receive annual update training in invigilation and access arrangements</w:t>
      </w:r>
      <w:r w:rsidR="00E3775B" w:rsidRPr="00500B6C">
        <w:t xml:space="preserve"> using The Exams Office Training</w:t>
      </w:r>
      <w:r w:rsidR="00672CE7" w:rsidRPr="00500B6C">
        <w:t xml:space="preserve"> online modules as a minimum</w:t>
      </w:r>
      <w:r w:rsidRPr="00500B6C">
        <w:t xml:space="preserve"> </w:t>
      </w:r>
    </w:p>
    <w:p w14:paraId="6ABCEC47" w14:textId="08564ED3" w:rsidR="009C712A" w:rsidRPr="00500B6C" w:rsidRDefault="009C712A" w:rsidP="009C712A">
      <w:pPr>
        <w:pStyle w:val="ListParagraph"/>
      </w:pPr>
      <w:r w:rsidRPr="00500B6C">
        <w:t xml:space="preserve">Exams Officer to maintain a list of trained invigilators </w:t>
      </w:r>
    </w:p>
    <w:p w14:paraId="2021A320" w14:textId="77777777" w:rsidR="00F11BB2" w:rsidRPr="00500B6C" w:rsidRDefault="00F11BB2" w:rsidP="00F11BB2">
      <w:pPr>
        <w:pStyle w:val="ListParagraph"/>
      </w:pPr>
      <w:r w:rsidRPr="00500B6C">
        <w:t xml:space="preserve">SLT / Exams Officer to review training procedures regularly and put on additional training as required </w:t>
      </w:r>
    </w:p>
    <w:p w14:paraId="360B94DC" w14:textId="0A688275" w:rsidR="00F11BB2" w:rsidRPr="00500B6C" w:rsidRDefault="00F11BB2" w:rsidP="008F7606">
      <w:pPr>
        <w:pStyle w:val="ListParagraph"/>
      </w:pPr>
      <w:r w:rsidRPr="00500B6C">
        <w:t xml:space="preserve">Trust staff and staff from other schools within the Trust receive training and assist </w:t>
      </w:r>
    </w:p>
    <w:p w14:paraId="755A8D11" w14:textId="77777777" w:rsidR="00F11BB2" w:rsidRDefault="00F11BB2" w:rsidP="00F11BB2"/>
    <w:p w14:paraId="6EFB4C3D" w14:textId="77777777" w:rsidR="00F11BB2" w:rsidRPr="003034F5" w:rsidRDefault="00F11BB2" w:rsidP="00F11BB2"/>
    <w:p w14:paraId="7CEB3531" w14:textId="77777777" w:rsidR="003D4FD2" w:rsidRPr="003B1640" w:rsidRDefault="00222EF3" w:rsidP="00662320">
      <w:pPr>
        <w:ind w:left="284" w:right="131"/>
        <w:jc w:val="both"/>
        <w:rPr>
          <w:rFonts w:cstheme="minorHAnsi"/>
        </w:rPr>
      </w:pPr>
      <w:r w:rsidRPr="003B1640">
        <w:rPr>
          <w:rFonts w:eastAsia="Rockwell"/>
        </w:rPr>
        <w:t xml:space="preserve"> </w:t>
      </w:r>
    </w:p>
    <w:p w14:paraId="66648CA3" w14:textId="77777777" w:rsidR="003D4FD2" w:rsidRPr="003B1640" w:rsidRDefault="00222EF3" w:rsidP="006C6A05">
      <w:pPr>
        <w:pStyle w:val="Heading3"/>
      </w:pPr>
      <w:bookmarkStart w:id="13" w:name="_Toc220672192"/>
      <w:r w:rsidRPr="003B1640">
        <w:lastRenderedPageBreak/>
        <w:t>Exam rooms - lack of appropriate rooms or main venues unavailable at short notice</w:t>
      </w:r>
      <w:bookmarkEnd w:id="13"/>
      <w:r w:rsidRPr="003B1640">
        <w:t xml:space="preserve"> </w:t>
      </w:r>
    </w:p>
    <w:p w14:paraId="688DA8E7" w14:textId="77777777" w:rsidR="00F11BB2" w:rsidRPr="00E92E2A" w:rsidRDefault="00F11BB2" w:rsidP="00662320">
      <w:pPr>
        <w:ind w:left="284" w:right="131"/>
        <w:jc w:val="both"/>
        <w:rPr>
          <w:rFonts w:cstheme="minorHAnsi"/>
          <w:u w:val="single"/>
        </w:rPr>
      </w:pPr>
      <w:r w:rsidRPr="00E92E2A">
        <w:rPr>
          <w:rFonts w:eastAsia="Rockwell"/>
          <w:u w:val="single"/>
        </w:rPr>
        <w:t>Criteria for implementation of the plan</w:t>
      </w:r>
      <w:r w:rsidRPr="00E92E2A">
        <w:rPr>
          <w:rFonts w:eastAsia="Rockwell" w:cstheme="minorHAnsi"/>
          <w:u w:val="single"/>
        </w:rPr>
        <w:t xml:space="preserve"> </w:t>
      </w:r>
    </w:p>
    <w:p w14:paraId="1D9587B4" w14:textId="77777777" w:rsidR="00F11BB2" w:rsidRPr="003B1640" w:rsidRDefault="00F11BB2" w:rsidP="00F11BB2">
      <w:pPr>
        <w:pStyle w:val="ListParagraph"/>
      </w:pPr>
      <w:r w:rsidRPr="003B1640">
        <w:rPr>
          <w:rFonts w:eastAsia="Rockwell"/>
        </w:rPr>
        <w:t xml:space="preserve">Exams officer unable to identify sufficient/appropriate rooms during exams timetable planning </w:t>
      </w:r>
    </w:p>
    <w:p w14:paraId="0C83B971" w14:textId="77777777" w:rsidR="00F11BB2" w:rsidRPr="003B1640" w:rsidRDefault="00F11BB2" w:rsidP="00F11BB2">
      <w:pPr>
        <w:pStyle w:val="ListParagraph"/>
      </w:pPr>
      <w:r w:rsidRPr="003B1640">
        <w:rPr>
          <w:rFonts w:eastAsia="Rockwell"/>
        </w:rPr>
        <w:t xml:space="preserve">Insufficient rooms available on peak exam days </w:t>
      </w:r>
    </w:p>
    <w:p w14:paraId="346DEE9B" w14:textId="77777777" w:rsidR="00F11BB2" w:rsidRPr="00F11BB2" w:rsidRDefault="00F11BB2" w:rsidP="00F11BB2">
      <w:pPr>
        <w:pStyle w:val="ListParagraph"/>
      </w:pPr>
      <w:r w:rsidRPr="003B1640">
        <w:rPr>
          <w:rFonts w:eastAsia="Rockwell"/>
        </w:rPr>
        <w:t xml:space="preserve">Main exam venues unavailable due to an unexpected incident at exam time </w:t>
      </w:r>
    </w:p>
    <w:p w14:paraId="2B28A984" w14:textId="77777777" w:rsidR="00F11BB2" w:rsidRPr="003B1640" w:rsidRDefault="00F11BB2" w:rsidP="00F11BB2">
      <w:pPr>
        <w:pStyle w:val="ListParagraph"/>
        <w:numPr>
          <w:ilvl w:val="0"/>
          <w:numId w:val="0"/>
        </w:numPr>
        <w:ind w:left="786"/>
      </w:pPr>
    </w:p>
    <w:p w14:paraId="78677FE1" w14:textId="77777777" w:rsidR="00F11BB2" w:rsidRPr="00E92E2A" w:rsidRDefault="00F11BB2" w:rsidP="00662320">
      <w:pPr>
        <w:ind w:left="284" w:right="131"/>
        <w:jc w:val="both"/>
        <w:rPr>
          <w:rFonts w:cstheme="minorHAnsi"/>
          <w:u w:val="single"/>
        </w:rPr>
      </w:pPr>
      <w:r w:rsidRPr="00E92E2A">
        <w:rPr>
          <w:rFonts w:eastAsia="Rockwell"/>
          <w:u w:val="single"/>
        </w:rPr>
        <w:t>Centre actions to mitigate the impact of the disruption</w:t>
      </w:r>
      <w:r w:rsidRPr="00E92E2A">
        <w:rPr>
          <w:rFonts w:eastAsia="Rockwell" w:cstheme="minorHAnsi"/>
          <w:u w:val="single"/>
        </w:rPr>
        <w:t xml:space="preserve"> </w:t>
      </w:r>
    </w:p>
    <w:p w14:paraId="35A1D732" w14:textId="77777777" w:rsidR="00F11BB2" w:rsidRPr="002F7F4C" w:rsidRDefault="00F11BB2" w:rsidP="00F11BB2">
      <w:pPr>
        <w:pStyle w:val="ListParagraph"/>
      </w:pPr>
      <w:r w:rsidRPr="002F7F4C">
        <w:t>Maintain floor plans of all Ace Schools sites. Candidates may be transferred to use facilities at another Ace Schools site as a last resort</w:t>
      </w:r>
    </w:p>
    <w:p w14:paraId="1CC967C4" w14:textId="77777777" w:rsidR="00F11BB2" w:rsidRPr="002F7F4C" w:rsidRDefault="00F11BB2" w:rsidP="00F11BB2">
      <w:pPr>
        <w:pStyle w:val="ListParagraph"/>
      </w:pPr>
      <w:r w:rsidRPr="002F7F4C">
        <w:t xml:space="preserve">Maintain relationships with Quaker House and </w:t>
      </w:r>
      <w:proofErr w:type="spellStart"/>
      <w:r w:rsidRPr="002F7F4C">
        <w:t>Hamoaze</w:t>
      </w:r>
      <w:proofErr w:type="spellEnd"/>
      <w:r w:rsidRPr="002F7F4C">
        <w:t xml:space="preserve"> House as additional alternative sites</w:t>
      </w:r>
    </w:p>
    <w:p w14:paraId="759E926E" w14:textId="77777777" w:rsidR="00F11BB2" w:rsidRPr="002F7F4C" w:rsidRDefault="00F11BB2" w:rsidP="00F11BB2">
      <w:pPr>
        <w:pStyle w:val="ListParagraph"/>
      </w:pPr>
      <w:r w:rsidRPr="002F7F4C">
        <w:t xml:space="preserve">Liaise with SLT and Heads of Provision to identify alternative site availability during exam seasons </w:t>
      </w:r>
    </w:p>
    <w:p w14:paraId="5F648A0F" w14:textId="77777777" w:rsidR="00F11BB2" w:rsidRPr="002F7F4C" w:rsidRDefault="00F11BB2" w:rsidP="00F11BB2">
      <w:pPr>
        <w:pStyle w:val="ListParagraph"/>
      </w:pPr>
      <w:r w:rsidRPr="002F7F4C">
        <w:t xml:space="preserve">Thorough pre-planning for every exam series </w:t>
      </w:r>
    </w:p>
    <w:p w14:paraId="2F114448" w14:textId="77777777" w:rsidR="00F11BB2" w:rsidRPr="002F7F4C" w:rsidRDefault="00F11BB2" w:rsidP="00F11BB2">
      <w:pPr>
        <w:pStyle w:val="ListParagraph"/>
      </w:pPr>
      <w:r w:rsidRPr="002F7F4C">
        <w:t xml:space="preserve">Head of centre to take all decisions on safe opening of school site(s) </w:t>
      </w:r>
    </w:p>
    <w:p w14:paraId="44754809" w14:textId="77777777" w:rsidR="00F11BB2" w:rsidRPr="002F7F4C" w:rsidRDefault="00F11BB2" w:rsidP="00F11BB2">
      <w:pPr>
        <w:pStyle w:val="ListParagraph"/>
      </w:pPr>
      <w:r w:rsidRPr="002F7F4C">
        <w:t xml:space="preserve">Head of centre/SLT take advice and follow instructions from local and national agencies in deciding whether centre </w:t>
      </w:r>
      <w:proofErr w:type="gramStart"/>
      <w:r w:rsidRPr="002F7F4C">
        <w:t>is able to</w:t>
      </w:r>
      <w:proofErr w:type="gramEnd"/>
      <w:r w:rsidRPr="002F7F4C">
        <w:t xml:space="preserve"> open </w:t>
      </w:r>
    </w:p>
    <w:p w14:paraId="62595EDA" w14:textId="77777777" w:rsidR="00F11BB2" w:rsidRPr="002F7F4C" w:rsidRDefault="00F11BB2" w:rsidP="00F11BB2">
      <w:pPr>
        <w:pStyle w:val="ListParagraph"/>
      </w:pPr>
      <w:r w:rsidRPr="002F7F4C">
        <w:t xml:space="preserve">Exams Officer to apply for alternative site permissions as required </w:t>
      </w:r>
    </w:p>
    <w:p w14:paraId="1998CC61" w14:textId="77777777" w:rsidR="00F11BB2" w:rsidRPr="002F7F4C" w:rsidRDefault="00F11BB2" w:rsidP="00F11BB2">
      <w:pPr>
        <w:pStyle w:val="ListParagraph"/>
      </w:pPr>
      <w:r w:rsidRPr="002F7F4C">
        <w:t xml:space="preserve">In the event of candidates being unable to sit some examinations, Exams Officer to apply to awarding bodies or special consideration where candidates have met the minimum requirements </w:t>
      </w:r>
    </w:p>
    <w:p w14:paraId="26EDCCEA" w14:textId="77777777" w:rsidR="00F11BB2" w:rsidRPr="002F7F4C" w:rsidRDefault="00F11BB2" w:rsidP="00F11BB2">
      <w:pPr>
        <w:ind w:right="131"/>
        <w:jc w:val="both"/>
      </w:pPr>
    </w:p>
    <w:p w14:paraId="15E57065" w14:textId="77777777" w:rsidR="00F11BB2" w:rsidRPr="002F7F4C" w:rsidRDefault="00F11BB2" w:rsidP="005877EC">
      <w:pPr>
        <w:pStyle w:val="Normalunderlined"/>
        <w:ind w:firstLine="360"/>
      </w:pPr>
      <w:r w:rsidRPr="002F7F4C">
        <w:t>Alternative sites details</w:t>
      </w:r>
    </w:p>
    <w:p w14:paraId="1E158D4A" w14:textId="77777777" w:rsidR="00F11BB2" w:rsidRPr="002F7F4C" w:rsidRDefault="00F11BB2" w:rsidP="005877EC">
      <w:pPr>
        <w:ind w:left="720" w:right="131"/>
        <w:jc w:val="both"/>
      </w:pPr>
      <w:r w:rsidRPr="002F7F4C">
        <w:t>Ace School sites</w:t>
      </w:r>
    </w:p>
    <w:p w14:paraId="3BDA0502" w14:textId="77777777" w:rsidR="00F11BB2" w:rsidRPr="002F7F4C" w:rsidRDefault="00F11BB2" w:rsidP="005877EC">
      <w:pPr>
        <w:ind w:left="720" w:right="131"/>
        <w:jc w:val="both"/>
        <w:rPr>
          <w:rFonts w:cstheme="minorHAnsi"/>
        </w:rPr>
      </w:pPr>
      <w:r w:rsidRPr="002F7F4C">
        <w:rPr>
          <w:rFonts w:cstheme="minorHAnsi"/>
        </w:rPr>
        <w:t>Ace Schools Dover Road: 49 Dover Road, Plymouth, PL6 8ST</w:t>
      </w:r>
    </w:p>
    <w:p w14:paraId="35FEEF40" w14:textId="77777777" w:rsidR="00F11BB2" w:rsidRPr="002F7F4C" w:rsidRDefault="00F11BB2" w:rsidP="005877EC">
      <w:pPr>
        <w:ind w:left="720" w:right="131"/>
        <w:jc w:val="both"/>
        <w:rPr>
          <w:rFonts w:cstheme="minorHAnsi"/>
        </w:rPr>
      </w:pPr>
      <w:r w:rsidRPr="002F7F4C">
        <w:rPr>
          <w:rFonts w:cstheme="minorHAnsi"/>
        </w:rPr>
        <w:t>Ace Schools WRAP Plymouth: 111 North Hill, Plymouth, PL4 8JY</w:t>
      </w:r>
    </w:p>
    <w:p w14:paraId="102D35B5" w14:textId="77777777" w:rsidR="00F11BB2" w:rsidRPr="002F7F4C" w:rsidRDefault="00F11BB2" w:rsidP="005877EC">
      <w:pPr>
        <w:ind w:left="720" w:right="131"/>
        <w:jc w:val="both"/>
        <w:rPr>
          <w:rFonts w:cstheme="minorHAnsi"/>
        </w:rPr>
      </w:pPr>
      <w:r w:rsidRPr="002F7F4C">
        <w:rPr>
          <w:rFonts w:cstheme="minorHAnsi"/>
        </w:rPr>
        <w:t xml:space="preserve">Ae Primary: Auckland Road, Ford, Plymouth, PL2 3BX </w:t>
      </w:r>
    </w:p>
    <w:p w14:paraId="317210DC" w14:textId="77777777" w:rsidR="00F11BB2" w:rsidRPr="002F7F4C" w:rsidRDefault="00F11BB2" w:rsidP="005877EC">
      <w:pPr>
        <w:ind w:left="720" w:right="131"/>
        <w:jc w:val="both"/>
        <w:rPr>
          <w:rFonts w:cstheme="minorHAnsi"/>
        </w:rPr>
      </w:pPr>
      <w:r w:rsidRPr="002F7F4C">
        <w:rPr>
          <w:rFonts w:cstheme="minorHAnsi"/>
        </w:rPr>
        <w:t xml:space="preserve">Ace Schools WRAP Exeter: 1a </w:t>
      </w:r>
      <w:proofErr w:type="spellStart"/>
      <w:r w:rsidRPr="002F7F4C">
        <w:rPr>
          <w:rFonts w:cstheme="minorHAnsi"/>
        </w:rPr>
        <w:t>Pinbrook</w:t>
      </w:r>
      <w:proofErr w:type="spellEnd"/>
      <w:r w:rsidRPr="002F7F4C">
        <w:rPr>
          <w:rFonts w:cstheme="minorHAnsi"/>
        </w:rPr>
        <w:t xml:space="preserve"> Industrial Estate, Chancel Lane, Pinhoe, Exeter, EX4 8JU</w:t>
      </w:r>
    </w:p>
    <w:p w14:paraId="7FFD92EC" w14:textId="77777777" w:rsidR="00F11BB2" w:rsidRPr="002F7F4C" w:rsidRDefault="00F11BB2" w:rsidP="005877EC">
      <w:pPr>
        <w:ind w:left="720" w:right="131"/>
        <w:jc w:val="both"/>
      </w:pPr>
      <w:r w:rsidRPr="002F7F4C">
        <w:t>Trust sites</w:t>
      </w:r>
    </w:p>
    <w:p w14:paraId="3DFA611E" w14:textId="77777777" w:rsidR="00F11BB2" w:rsidRPr="002F7F4C" w:rsidRDefault="00F11BB2" w:rsidP="005877EC">
      <w:pPr>
        <w:ind w:left="720" w:right="131"/>
        <w:jc w:val="both"/>
        <w:rPr>
          <w:rFonts w:cstheme="minorHAnsi"/>
        </w:rPr>
      </w:pPr>
      <w:r w:rsidRPr="002F7F4C">
        <w:rPr>
          <w:rFonts w:cstheme="minorHAnsi"/>
        </w:rPr>
        <w:t>ACE Tiverton School: Orchard Way, Tiverton, Devon, EX16 5HB</w:t>
      </w:r>
    </w:p>
    <w:p w14:paraId="496C9FA1" w14:textId="77777777" w:rsidR="00F11BB2" w:rsidRPr="002F7F4C" w:rsidRDefault="00F11BB2" w:rsidP="005877EC">
      <w:pPr>
        <w:ind w:left="720" w:right="131"/>
        <w:jc w:val="both"/>
        <w:rPr>
          <w:rFonts w:cstheme="minorHAnsi"/>
        </w:rPr>
      </w:pPr>
      <w:r w:rsidRPr="002F7F4C">
        <w:rPr>
          <w:rFonts w:cstheme="minorHAnsi"/>
        </w:rPr>
        <w:t xml:space="preserve">Mount Tamar School: 25 Row Lane, Plymouth, PL5 2EF </w:t>
      </w:r>
    </w:p>
    <w:p w14:paraId="6734B442" w14:textId="77777777" w:rsidR="00F11BB2" w:rsidRPr="002F7F4C" w:rsidRDefault="00F11BB2" w:rsidP="005877EC">
      <w:pPr>
        <w:ind w:left="720" w:right="131"/>
        <w:jc w:val="both"/>
      </w:pPr>
      <w:r w:rsidRPr="002F7F4C">
        <w:t>External sites</w:t>
      </w:r>
    </w:p>
    <w:p w14:paraId="6BF440D5" w14:textId="77777777" w:rsidR="00F11BB2" w:rsidRPr="002F7F4C" w:rsidRDefault="00F11BB2" w:rsidP="005877EC">
      <w:pPr>
        <w:ind w:left="720" w:right="131"/>
        <w:jc w:val="both"/>
        <w:rPr>
          <w:rFonts w:cstheme="minorHAnsi"/>
        </w:rPr>
      </w:pPr>
      <w:r w:rsidRPr="002F7F4C">
        <w:rPr>
          <w:rFonts w:cstheme="minorHAnsi"/>
        </w:rPr>
        <w:t xml:space="preserve">Quaker House Outreach Centre: 74 </w:t>
      </w:r>
      <w:proofErr w:type="spellStart"/>
      <w:r w:rsidRPr="002F7F4C">
        <w:rPr>
          <w:rFonts w:cstheme="minorHAnsi"/>
        </w:rPr>
        <w:t>Mutley</w:t>
      </w:r>
      <w:proofErr w:type="spellEnd"/>
      <w:r w:rsidRPr="002F7F4C">
        <w:rPr>
          <w:rFonts w:cstheme="minorHAnsi"/>
        </w:rPr>
        <w:t xml:space="preserve"> Plain, Plymouth, PL4 6LF</w:t>
      </w:r>
    </w:p>
    <w:p w14:paraId="14682B0F" w14:textId="77777777" w:rsidR="00F11BB2" w:rsidRDefault="00F11BB2" w:rsidP="005877EC">
      <w:pPr>
        <w:ind w:left="720" w:right="131"/>
        <w:jc w:val="both"/>
        <w:rPr>
          <w:rFonts w:cstheme="minorHAnsi"/>
          <w:shd w:val="clear" w:color="auto" w:fill="FFFFFF"/>
        </w:rPr>
      </w:pPr>
      <w:proofErr w:type="spellStart"/>
      <w:r w:rsidRPr="002F7F4C">
        <w:rPr>
          <w:rFonts w:cstheme="minorHAnsi"/>
          <w:shd w:val="clear" w:color="auto" w:fill="FFFFFF"/>
        </w:rPr>
        <w:t>Hamoaze</w:t>
      </w:r>
      <w:proofErr w:type="spellEnd"/>
      <w:r w:rsidRPr="002F7F4C">
        <w:rPr>
          <w:rFonts w:cstheme="minorHAnsi"/>
          <w:shd w:val="clear" w:color="auto" w:fill="FFFFFF"/>
        </w:rPr>
        <w:t xml:space="preserve"> House: George Street, Mount Wise, Devonport, Plymouth, PL1 4JQ</w:t>
      </w:r>
    </w:p>
    <w:p w14:paraId="261894E3" w14:textId="6789FE4F" w:rsidR="003D4FD2" w:rsidRPr="003B1640" w:rsidRDefault="003D4FD2" w:rsidP="00662320">
      <w:pPr>
        <w:ind w:left="284" w:right="131"/>
        <w:jc w:val="both"/>
        <w:rPr>
          <w:rFonts w:cstheme="minorHAnsi"/>
        </w:rPr>
      </w:pPr>
    </w:p>
    <w:p w14:paraId="4FD29E6C" w14:textId="5E1470F2" w:rsidR="005877EC" w:rsidRDefault="005877EC">
      <w:pPr>
        <w:spacing w:before="0" w:after="160"/>
        <w:rPr>
          <w:rFonts w:eastAsia="Rockwell"/>
        </w:rPr>
      </w:pPr>
      <w:r>
        <w:rPr>
          <w:rFonts w:eastAsia="Rockwell"/>
        </w:rPr>
        <w:br w:type="page"/>
      </w:r>
    </w:p>
    <w:p w14:paraId="513DDA57" w14:textId="77777777" w:rsidR="005877EC" w:rsidRPr="003B1640" w:rsidRDefault="005877EC" w:rsidP="00662320">
      <w:pPr>
        <w:ind w:left="284" w:right="131"/>
        <w:jc w:val="both"/>
        <w:rPr>
          <w:rFonts w:cstheme="minorHAnsi"/>
        </w:rPr>
      </w:pPr>
    </w:p>
    <w:p w14:paraId="736067A3" w14:textId="3091ED6D" w:rsidR="003D4FD2" w:rsidRPr="003B1640" w:rsidRDefault="00222EF3" w:rsidP="006C6A05">
      <w:pPr>
        <w:pStyle w:val="Heading3"/>
        <w:rPr>
          <w:rFonts w:eastAsia="Tahoma"/>
          <w:highlight w:val="cyan"/>
        </w:rPr>
      </w:pPr>
      <w:bookmarkStart w:id="14" w:name="_Toc220672193"/>
      <w:r w:rsidRPr="4375C3C4">
        <w:rPr>
          <w:rFonts w:cstheme="minorBidi"/>
        </w:rPr>
        <w:t xml:space="preserve">Cyber </w:t>
      </w:r>
      <w:r w:rsidR="273E3098" w:rsidRPr="4375C3C4">
        <w:rPr>
          <w:rFonts w:eastAsia="Tahoma"/>
          <w:highlight w:val="cyan"/>
        </w:rPr>
        <w:t>security</w:t>
      </w:r>
      <w:bookmarkEnd w:id="14"/>
    </w:p>
    <w:p w14:paraId="18149C63" w14:textId="5313C431" w:rsidR="003D4FD2" w:rsidRPr="003B1640" w:rsidRDefault="003D4FD2" w:rsidP="00662320">
      <w:pPr>
        <w:ind w:left="284" w:right="131"/>
        <w:jc w:val="both"/>
      </w:pPr>
    </w:p>
    <w:tbl>
      <w:tblPr>
        <w:tblStyle w:val="TableGrid"/>
        <w:tblW w:w="0" w:type="auto"/>
        <w:tblInd w:w="0" w:type="dxa"/>
        <w:tblLayout w:type="fixed"/>
        <w:tblCellMar>
          <w:right w:w="115" w:type="dxa"/>
        </w:tblCellMar>
        <w:tblLook w:val="04A0" w:firstRow="1" w:lastRow="0" w:firstColumn="1" w:lastColumn="0" w:noHBand="0" w:noVBand="1"/>
      </w:tblPr>
      <w:tblGrid>
        <w:gridCol w:w="9902"/>
      </w:tblGrid>
      <w:tr w:rsidR="003D4FD2" w:rsidRPr="003B1640" w14:paraId="571E971B" w14:textId="77777777" w:rsidTr="00CF39D3">
        <w:trPr>
          <w:trHeight w:val="886"/>
        </w:trPr>
        <w:tc>
          <w:tcPr>
            <w:tcW w:w="9902" w:type="dxa"/>
            <w:tcBorders>
              <w:top w:val="single" w:sz="4" w:space="0" w:color="000000" w:themeColor="text1"/>
              <w:left w:val="single" w:sz="4" w:space="0" w:color="000000" w:themeColor="text1"/>
              <w:right w:val="single" w:sz="4" w:space="0" w:color="000000" w:themeColor="text1"/>
            </w:tcBorders>
            <w:vAlign w:val="center"/>
          </w:tcPr>
          <w:p w14:paraId="69C04639" w14:textId="77777777" w:rsidR="003D4FD2" w:rsidRPr="003B1640" w:rsidRDefault="00222EF3" w:rsidP="00662320">
            <w:pPr>
              <w:ind w:left="284" w:right="131"/>
              <w:jc w:val="both"/>
              <w:rPr>
                <w:rFonts w:cstheme="minorHAnsi"/>
              </w:rPr>
            </w:pPr>
            <w:r w:rsidRPr="4375C3C4">
              <w:rPr>
                <w:rFonts w:eastAsia="Rockwell"/>
              </w:rPr>
              <w:t>Criteria for implementation of the plan</w:t>
            </w:r>
            <w:r w:rsidRPr="4375C3C4">
              <w:rPr>
                <w:rFonts w:eastAsia="Tahoma"/>
              </w:rPr>
              <w:t xml:space="preserve"> </w:t>
            </w:r>
          </w:p>
          <w:p w14:paraId="1052E4C2" w14:textId="5F0815A6" w:rsidR="003D4FD2" w:rsidRPr="003B1640" w:rsidRDefault="0BEBC799" w:rsidP="00662320">
            <w:pPr>
              <w:ind w:left="284" w:right="131"/>
              <w:jc w:val="both"/>
            </w:pPr>
            <w:r w:rsidRPr="4375C3C4">
              <w:rPr>
                <w:rFonts w:eastAsia="Tahoma"/>
                <w:highlight w:val="cyan"/>
              </w:rPr>
              <w:t>Where any incidents might compromise any aspect of assessment delivery, such as</w:t>
            </w:r>
            <w:r w:rsidRPr="4375C3C4">
              <w:rPr>
                <w:rFonts w:eastAsia="Tahoma"/>
              </w:rPr>
              <w:t xml:space="preserve"> a </w:t>
            </w:r>
            <w:r w:rsidR="00222EF3" w:rsidRPr="4375C3C4">
              <w:rPr>
                <w:rFonts w:eastAsia="Rockwell"/>
              </w:rPr>
              <w:t>cyber-attack</w:t>
            </w:r>
            <w:r w:rsidR="2EC910BD" w:rsidRPr="4375C3C4">
              <w:rPr>
                <w:rFonts w:eastAsia="Rockwell"/>
              </w:rPr>
              <w:t>.</w:t>
            </w:r>
          </w:p>
        </w:tc>
      </w:tr>
      <w:tr w:rsidR="003D4FD2" w:rsidRPr="003B1640" w14:paraId="5AA16F58" w14:textId="77777777" w:rsidTr="00CF39D3">
        <w:trPr>
          <w:trHeight w:val="2964"/>
        </w:trPr>
        <w:tc>
          <w:tcPr>
            <w:tcW w:w="9902" w:type="dxa"/>
            <w:vAlign w:val="bottom"/>
          </w:tcPr>
          <w:p w14:paraId="18964049" w14:textId="05B96DE8" w:rsidR="004C13CE" w:rsidRPr="00C256DA" w:rsidRDefault="00222EF3" w:rsidP="00662320">
            <w:pPr>
              <w:ind w:left="284" w:right="131"/>
              <w:jc w:val="both"/>
              <w:rPr>
                <w:u w:val="single"/>
              </w:rPr>
            </w:pPr>
            <w:r w:rsidRPr="00C256DA">
              <w:rPr>
                <w:u w:val="single"/>
              </w:rPr>
              <w:t xml:space="preserve">Centre actions to mitigate the impact of the disruption </w:t>
            </w:r>
          </w:p>
          <w:p w14:paraId="6EECE21F" w14:textId="7980961B" w:rsidR="00FE1326" w:rsidRPr="000136F5" w:rsidRDefault="00637BD1" w:rsidP="00662320">
            <w:pPr>
              <w:ind w:left="284" w:right="131"/>
              <w:jc w:val="both"/>
            </w:pPr>
            <w:r w:rsidRPr="000136F5">
              <w:t>(This will include the required arrangements for cyber security)</w:t>
            </w:r>
            <w:r w:rsidR="00C256DA">
              <w:t xml:space="preserve"> </w:t>
            </w:r>
            <w:r w:rsidR="62864127" w:rsidRPr="000136F5">
              <w:t xml:space="preserve">(GR 3.21) Ensure there are procedures in place to maintain the security of user accounts by: </w:t>
            </w:r>
          </w:p>
          <w:p w14:paraId="4A22CC93" w14:textId="12EAE8B9" w:rsidR="000136F5" w:rsidRPr="001F33C2" w:rsidRDefault="000136F5" w:rsidP="004B29FB">
            <w:pPr>
              <w:pStyle w:val="a"/>
              <w:numPr>
                <w:ilvl w:val="0"/>
                <w:numId w:val="7"/>
              </w:numPr>
              <w:rPr>
                <w:highlight w:val="cyan"/>
              </w:rPr>
            </w:pPr>
            <w:r w:rsidRPr="001F33C2">
              <w:rPr>
                <w:highlight w:val="cyan"/>
              </w:rPr>
              <w:t>ensuring that all members of centre staff who access awarding bodies’ online systems undertak</w:t>
            </w:r>
            <w:r w:rsidR="001F33C2" w:rsidRPr="001F33C2">
              <w:rPr>
                <w:highlight w:val="cyan"/>
              </w:rPr>
              <w:t xml:space="preserve">e </w:t>
            </w:r>
            <w:r w:rsidRPr="001F33C2">
              <w:rPr>
                <w:highlight w:val="cyan"/>
              </w:rPr>
              <w:t xml:space="preserve">annual cyber security training... </w:t>
            </w:r>
          </w:p>
          <w:p w14:paraId="340EF07F" w14:textId="1FF9C125" w:rsidR="000136F5" w:rsidRPr="000136F5" w:rsidRDefault="000136F5" w:rsidP="00662320">
            <w:pPr>
              <w:ind w:left="284" w:right="131"/>
              <w:jc w:val="both"/>
              <w:rPr>
                <w:highlight w:val="cyan"/>
              </w:rPr>
            </w:pPr>
            <w:r w:rsidRPr="000136F5">
              <w:rPr>
                <w:highlight w:val="cyan"/>
              </w:rPr>
              <w:t xml:space="preserve">The training must include: </w:t>
            </w:r>
          </w:p>
          <w:p w14:paraId="3C2CFF2B" w14:textId="090DA4CB" w:rsidR="000136F5" w:rsidRPr="000136F5" w:rsidRDefault="000136F5" w:rsidP="004B29FB">
            <w:pPr>
              <w:pStyle w:val="ListParagraph"/>
              <w:numPr>
                <w:ilvl w:val="1"/>
                <w:numId w:val="3"/>
              </w:numPr>
              <w:ind w:right="131"/>
              <w:jc w:val="both"/>
              <w:rPr>
                <w:highlight w:val="cyan"/>
              </w:rPr>
            </w:pPr>
            <w:r w:rsidRPr="000136F5">
              <w:rPr>
                <w:highlight w:val="cyan"/>
              </w:rPr>
              <w:t xml:space="preserve">the importance of creating strong, unique passwords for all </w:t>
            </w:r>
            <w:proofErr w:type="gramStart"/>
            <w:r w:rsidRPr="000136F5">
              <w:rPr>
                <w:highlight w:val="cyan"/>
              </w:rPr>
              <w:t>accounts;</w:t>
            </w:r>
            <w:proofErr w:type="gramEnd"/>
            <w:r w:rsidRPr="000136F5">
              <w:rPr>
                <w:highlight w:val="cyan"/>
              </w:rPr>
              <w:t xml:space="preserve"> </w:t>
            </w:r>
          </w:p>
          <w:p w14:paraId="2545F5F4" w14:textId="77777777" w:rsidR="000136F5" w:rsidRPr="000136F5" w:rsidRDefault="000136F5" w:rsidP="004B29FB">
            <w:pPr>
              <w:pStyle w:val="ListParagraph"/>
              <w:numPr>
                <w:ilvl w:val="1"/>
                <w:numId w:val="3"/>
              </w:numPr>
              <w:ind w:right="131"/>
              <w:jc w:val="both"/>
              <w:rPr>
                <w:highlight w:val="cyan"/>
              </w:rPr>
            </w:pPr>
            <w:r w:rsidRPr="000136F5">
              <w:rPr>
                <w:highlight w:val="cyan"/>
              </w:rPr>
              <w:t xml:space="preserve">keeping all account details strictly </w:t>
            </w:r>
            <w:proofErr w:type="gramStart"/>
            <w:r w:rsidRPr="000136F5">
              <w:rPr>
                <w:highlight w:val="cyan"/>
              </w:rPr>
              <w:t>confidential;</w:t>
            </w:r>
            <w:proofErr w:type="gramEnd"/>
            <w:r w:rsidRPr="000136F5">
              <w:rPr>
                <w:highlight w:val="cyan"/>
              </w:rPr>
              <w:t xml:space="preserve"> </w:t>
            </w:r>
          </w:p>
          <w:p w14:paraId="07F9699C" w14:textId="77777777" w:rsidR="000136F5" w:rsidRPr="000136F5" w:rsidRDefault="000136F5" w:rsidP="004B29FB">
            <w:pPr>
              <w:pStyle w:val="ListParagraph"/>
              <w:numPr>
                <w:ilvl w:val="1"/>
                <w:numId w:val="3"/>
              </w:numPr>
              <w:ind w:right="131"/>
              <w:jc w:val="both"/>
              <w:rPr>
                <w:highlight w:val="cyan"/>
              </w:rPr>
            </w:pPr>
            <w:r w:rsidRPr="000136F5">
              <w:rPr>
                <w:highlight w:val="cyan"/>
              </w:rPr>
              <w:t xml:space="preserve">the critical role of Multi-Factor Authentication (MFA) in protecting against unauthorised </w:t>
            </w:r>
            <w:proofErr w:type="gramStart"/>
            <w:r w:rsidRPr="000136F5">
              <w:rPr>
                <w:highlight w:val="cyan"/>
              </w:rPr>
              <w:t>access;</w:t>
            </w:r>
            <w:proofErr w:type="gramEnd"/>
            <w:r w:rsidRPr="000136F5">
              <w:rPr>
                <w:highlight w:val="cyan"/>
              </w:rPr>
              <w:t xml:space="preserve"> </w:t>
            </w:r>
          </w:p>
          <w:p w14:paraId="06554298" w14:textId="77777777" w:rsidR="000136F5" w:rsidRPr="000136F5" w:rsidRDefault="000136F5" w:rsidP="004B29FB">
            <w:pPr>
              <w:pStyle w:val="ListParagraph"/>
              <w:numPr>
                <w:ilvl w:val="1"/>
                <w:numId w:val="3"/>
              </w:numPr>
              <w:ind w:right="131"/>
              <w:jc w:val="both"/>
              <w:rPr>
                <w:highlight w:val="cyan"/>
              </w:rPr>
            </w:pPr>
            <w:r w:rsidRPr="000136F5">
              <w:rPr>
                <w:highlight w:val="cyan"/>
              </w:rPr>
              <w:t xml:space="preserve">how to properly set up and use MFA for both centre and awarding bodies’ </w:t>
            </w:r>
            <w:proofErr w:type="gramStart"/>
            <w:r w:rsidRPr="000136F5">
              <w:rPr>
                <w:highlight w:val="cyan"/>
              </w:rPr>
              <w:t>systems;</w:t>
            </w:r>
            <w:proofErr w:type="gramEnd"/>
            <w:r w:rsidRPr="000136F5">
              <w:rPr>
                <w:highlight w:val="cyan"/>
              </w:rPr>
              <w:t xml:space="preserve"> </w:t>
            </w:r>
          </w:p>
          <w:p w14:paraId="0FE8682F" w14:textId="77777777" w:rsidR="000136F5" w:rsidRPr="000136F5" w:rsidRDefault="000136F5" w:rsidP="004B29FB">
            <w:pPr>
              <w:pStyle w:val="ListParagraph"/>
              <w:numPr>
                <w:ilvl w:val="1"/>
                <w:numId w:val="3"/>
              </w:numPr>
              <w:ind w:right="131"/>
              <w:jc w:val="both"/>
              <w:rPr>
                <w:highlight w:val="cyan"/>
              </w:rPr>
            </w:pPr>
            <w:r w:rsidRPr="000136F5">
              <w:rPr>
                <w:highlight w:val="cyan"/>
              </w:rPr>
              <w:t xml:space="preserve">an awareness of all types of social engineering/phishing </w:t>
            </w:r>
            <w:proofErr w:type="gramStart"/>
            <w:r w:rsidRPr="000136F5">
              <w:rPr>
                <w:highlight w:val="cyan"/>
              </w:rPr>
              <w:t>attempts;...</w:t>
            </w:r>
            <w:proofErr w:type="gramEnd"/>
            <w:r w:rsidRPr="000136F5">
              <w:rPr>
                <w:highlight w:val="cyan"/>
              </w:rPr>
              <w:t xml:space="preserve"> </w:t>
            </w:r>
          </w:p>
          <w:p w14:paraId="61F197EE" w14:textId="77777777" w:rsidR="000136F5" w:rsidRPr="000136F5" w:rsidRDefault="000136F5" w:rsidP="004B29FB">
            <w:pPr>
              <w:pStyle w:val="ListParagraph"/>
              <w:numPr>
                <w:ilvl w:val="1"/>
                <w:numId w:val="3"/>
              </w:numPr>
              <w:ind w:right="131"/>
              <w:jc w:val="both"/>
              <w:rPr>
                <w:highlight w:val="cyan"/>
              </w:rPr>
            </w:pPr>
            <w:r w:rsidRPr="000136F5">
              <w:rPr>
                <w:highlight w:val="cyan"/>
              </w:rPr>
              <w:t xml:space="preserve">the importance of staff quickly reporting any suspicious activity, events, incidents and encouraging a safe and supportive reporting culture. </w:t>
            </w:r>
          </w:p>
          <w:p w14:paraId="3A2924CA" w14:textId="77777777" w:rsidR="0041212F" w:rsidRDefault="000136F5" w:rsidP="0041212F">
            <w:pPr>
              <w:ind w:left="284" w:right="131"/>
              <w:jc w:val="both"/>
            </w:pPr>
            <w:r w:rsidRPr="000136F5">
              <w:rPr>
                <w:highlight w:val="cyan"/>
              </w:rPr>
              <w:t>Certificates of completed staff cyber training must be downloaded and held on file for inspection. The NCSC training resource provides a certificate of completion of cyber training.</w:t>
            </w:r>
            <w:r w:rsidRPr="000136F5">
              <w:t xml:space="preserve"> </w:t>
            </w:r>
          </w:p>
          <w:p w14:paraId="7800C965" w14:textId="77777777" w:rsidR="0041212F" w:rsidRPr="0041212F" w:rsidRDefault="000136F5" w:rsidP="004B29FB">
            <w:pPr>
              <w:pStyle w:val="ListParagraph"/>
              <w:numPr>
                <w:ilvl w:val="0"/>
                <w:numId w:val="7"/>
              </w:numPr>
              <w:ind w:right="131"/>
              <w:jc w:val="both"/>
            </w:pPr>
            <w:r w:rsidRPr="0041212F">
              <w:rPr>
                <w:highlight w:val="cyan"/>
              </w:rPr>
              <w:t xml:space="preserve">developing and maintaining a comprehensive cyber security policy for the centre. The National Cyber Security Centre (NCSC) provides resources to assist centres in creating such </w:t>
            </w:r>
            <w:proofErr w:type="gramStart"/>
            <w:r w:rsidRPr="0041212F">
              <w:rPr>
                <w:highlight w:val="cyan"/>
              </w:rPr>
              <w:t>policies;</w:t>
            </w:r>
            <w:proofErr w:type="gramEnd"/>
            <w:r w:rsidRPr="0041212F">
              <w:rPr>
                <w:highlight w:val="cyan"/>
              </w:rPr>
              <w:t xml:space="preserve"> </w:t>
            </w:r>
          </w:p>
          <w:p w14:paraId="7062B365" w14:textId="1976A767" w:rsidR="000136F5" w:rsidRPr="0041212F" w:rsidRDefault="000136F5" w:rsidP="004B29FB">
            <w:pPr>
              <w:pStyle w:val="ListParagraph"/>
              <w:numPr>
                <w:ilvl w:val="0"/>
                <w:numId w:val="7"/>
              </w:numPr>
              <w:ind w:right="131"/>
              <w:jc w:val="both"/>
            </w:pPr>
            <w:r w:rsidRPr="0041212F">
              <w:rPr>
                <w:highlight w:val="cyan"/>
              </w:rPr>
              <w:t xml:space="preserve">implementing and enforcing robust security measures, including: </w:t>
            </w:r>
          </w:p>
          <w:p w14:paraId="1589106C" w14:textId="77777777" w:rsidR="000136F5" w:rsidRPr="000136F5" w:rsidRDefault="000136F5" w:rsidP="004B29FB">
            <w:pPr>
              <w:pStyle w:val="ListParagraph"/>
              <w:numPr>
                <w:ilvl w:val="1"/>
                <w:numId w:val="3"/>
              </w:numPr>
              <w:ind w:right="131"/>
              <w:jc w:val="both"/>
              <w:rPr>
                <w:highlight w:val="cyan"/>
              </w:rPr>
            </w:pPr>
            <w:r w:rsidRPr="000136F5">
              <w:rPr>
                <w:highlight w:val="cyan"/>
              </w:rPr>
              <w:t xml:space="preserve">mandatory MFA for all accounts and systems containing exam-related information, including those that interface between awarding body and centre systems, to enhance security and protect sensitive </w:t>
            </w:r>
            <w:proofErr w:type="gramStart"/>
            <w:r w:rsidRPr="000136F5">
              <w:rPr>
                <w:highlight w:val="cyan"/>
              </w:rPr>
              <w:t>data;</w:t>
            </w:r>
            <w:proofErr w:type="gramEnd"/>
            <w:r w:rsidRPr="000136F5">
              <w:rPr>
                <w:highlight w:val="cyan"/>
              </w:rPr>
              <w:t xml:space="preserve"> </w:t>
            </w:r>
          </w:p>
          <w:p w14:paraId="5E3149FC" w14:textId="77777777" w:rsidR="00B752EE" w:rsidRPr="00B752EE" w:rsidRDefault="000136F5" w:rsidP="004B29FB">
            <w:pPr>
              <w:pStyle w:val="ListParagraph"/>
              <w:numPr>
                <w:ilvl w:val="1"/>
                <w:numId w:val="3"/>
              </w:numPr>
              <w:ind w:right="131"/>
              <w:jc w:val="both"/>
              <w:rPr>
                <w:highlight w:val="cyan"/>
              </w:rPr>
            </w:pPr>
            <w:r w:rsidRPr="000136F5">
              <w:rPr>
                <w:highlight w:val="cyan"/>
              </w:rPr>
              <w:t xml:space="preserve">regularly reviewing and updating security settings to align with current best </w:t>
            </w:r>
            <w:proofErr w:type="gramStart"/>
            <w:r w:rsidRPr="000136F5">
              <w:rPr>
                <w:highlight w:val="cyan"/>
              </w:rPr>
              <w:t>practices;</w:t>
            </w:r>
            <w:proofErr w:type="gramEnd"/>
            <w:r w:rsidRPr="000136F5">
              <w:rPr>
                <w:highlight w:val="cyan"/>
              </w:rPr>
              <w:t xml:space="preserve"> </w:t>
            </w:r>
          </w:p>
          <w:p w14:paraId="400001FC" w14:textId="77777777" w:rsidR="00B752EE" w:rsidRPr="00B752EE" w:rsidRDefault="00637BD1" w:rsidP="004B29FB">
            <w:pPr>
              <w:pStyle w:val="ListParagraph"/>
              <w:numPr>
                <w:ilvl w:val="0"/>
                <w:numId w:val="7"/>
              </w:numPr>
              <w:ind w:right="131"/>
              <w:jc w:val="both"/>
              <w:rPr>
                <w:highlight w:val="cyan"/>
              </w:rPr>
            </w:pPr>
            <w:r w:rsidRPr="003B1640">
              <w:t>updating any passwords that may have been exposed</w:t>
            </w:r>
          </w:p>
          <w:p w14:paraId="660E7A1F" w14:textId="77777777" w:rsidR="00B752EE" w:rsidRPr="00B752EE" w:rsidRDefault="00637BD1" w:rsidP="004B29FB">
            <w:pPr>
              <w:pStyle w:val="ListParagraph"/>
              <w:numPr>
                <w:ilvl w:val="0"/>
                <w:numId w:val="7"/>
              </w:numPr>
              <w:ind w:right="131"/>
              <w:jc w:val="both"/>
              <w:rPr>
                <w:highlight w:val="cyan"/>
              </w:rPr>
            </w:pPr>
            <w:r w:rsidRPr="003B1640">
              <w:t>setting up secure account recovery options</w:t>
            </w:r>
          </w:p>
          <w:p w14:paraId="63346AD9" w14:textId="77777777" w:rsidR="00B752EE" w:rsidRPr="00B752EE" w:rsidRDefault="00637BD1" w:rsidP="004B29FB">
            <w:pPr>
              <w:pStyle w:val="ListParagraph"/>
              <w:numPr>
                <w:ilvl w:val="0"/>
                <w:numId w:val="7"/>
              </w:numPr>
              <w:ind w:right="131"/>
              <w:jc w:val="both"/>
              <w:rPr>
                <w:highlight w:val="cyan"/>
              </w:rPr>
            </w:pPr>
            <w:r w:rsidRPr="003B1640">
              <w:t>reviewing and managing connected applications</w:t>
            </w:r>
          </w:p>
          <w:p w14:paraId="76983A9E" w14:textId="77777777" w:rsidR="00B752EE" w:rsidRPr="00B752EE" w:rsidRDefault="00637BD1" w:rsidP="004B29FB">
            <w:pPr>
              <w:pStyle w:val="ListParagraph"/>
              <w:numPr>
                <w:ilvl w:val="0"/>
                <w:numId w:val="7"/>
              </w:numPr>
              <w:ind w:right="131"/>
              <w:jc w:val="both"/>
              <w:rPr>
                <w:highlight w:val="cyan"/>
              </w:rPr>
            </w:pPr>
            <w:r w:rsidRPr="003B1640">
              <w:t>monitoring accounts and regularly reviewing account access, including removing access when no longer required</w:t>
            </w:r>
          </w:p>
          <w:p w14:paraId="1A11B07B" w14:textId="77777777" w:rsidR="00B752EE" w:rsidRPr="00B752EE" w:rsidRDefault="00637BD1" w:rsidP="004B29FB">
            <w:pPr>
              <w:pStyle w:val="ListParagraph"/>
              <w:numPr>
                <w:ilvl w:val="0"/>
                <w:numId w:val="7"/>
              </w:numPr>
              <w:ind w:right="131"/>
              <w:jc w:val="both"/>
              <w:rPr>
                <w:highlight w:val="cyan"/>
              </w:rPr>
            </w:pPr>
            <w:r w:rsidRPr="003B1640">
              <w:t xml:space="preserve">ensuring authorised members of staff securely access awarding bodies’ online systems in line with awarding body regulations regarding cyber security and the JCQ document </w:t>
            </w:r>
            <w:r w:rsidRPr="00B752EE">
              <w:rPr>
                <w:i/>
                <w:iCs/>
              </w:rPr>
              <w:t xml:space="preserve">Guidance for centres on cyber security. </w:t>
            </w:r>
            <w:r w:rsidR="00CD4A7D" w:rsidRPr="00B752EE">
              <w:rPr>
                <w:i/>
                <w:iCs/>
              </w:rPr>
              <w:t xml:space="preserve">                                                                                  </w:t>
            </w:r>
          </w:p>
          <w:p w14:paraId="602EA670" w14:textId="77777777" w:rsidR="00B752EE" w:rsidRPr="00B752EE" w:rsidRDefault="00637BD1" w:rsidP="004B29FB">
            <w:pPr>
              <w:pStyle w:val="ListParagraph"/>
              <w:numPr>
                <w:ilvl w:val="0"/>
                <w:numId w:val="7"/>
              </w:numPr>
              <w:ind w:right="131"/>
              <w:jc w:val="both"/>
              <w:rPr>
                <w:highlight w:val="cyan"/>
              </w:rPr>
            </w:pPr>
            <w:r w:rsidRPr="003B1640">
              <w:t>Authorised staff will have access, where necessary, to a device which complies with awarding bodies’ MFA requirements.</w:t>
            </w:r>
          </w:p>
          <w:p w14:paraId="71C80996" w14:textId="77777777" w:rsidR="001D2257" w:rsidRPr="001D2257" w:rsidRDefault="00637BD1" w:rsidP="004B29FB">
            <w:pPr>
              <w:pStyle w:val="ListParagraph"/>
              <w:numPr>
                <w:ilvl w:val="0"/>
                <w:numId w:val="7"/>
              </w:numPr>
              <w:ind w:right="131"/>
              <w:jc w:val="both"/>
              <w:rPr>
                <w:highlight w:val="cyan"/>
              </w:rPr>
            </w:pPr>
            <w:r w:rsidRPr="003B1640">
              <w:t>reporting any actual or suspected compromise of an awarding body’s online systems immediately to the relevant awarding body</w:t>
            </w:r>
          </w:p>
          <w:p w14:paraId="2DE5B8A5" w14:textId="59CB92B5" w:rsidR="00290149" w:rsidRPr="001D2257" w:rsidRDefault="00290149" w:rsidP="004B29FB">
            <w:pPr>
              <w:pStyle w:val="ListParagraph"/>
              <w:numPr>
                <w:ilvl w:val="0"/>
                <w:numId w:val="7"/>
              </w:numPr>
              <w:ind w:right="131"/>
              <w:jc w:val="both"/>
              <w:rPr>
                <w:highlight w:val="cyan"/>
              </w:rPr>
            </w:pPr>
            <w:r w:rsidRPr="001D2257">
              <w:rPr>
                <w:rFonts w:eastAsia="Rockwell"/>
              </w:rPr>
              <w:t>Promptly report any incidents to the relevant awarding body/bodies which might compromise any aspect of assessment delivery and follow advice given by the AO’s</w:t>
            </w:r>
          </w:p>
          <w:p w14:paraId="3195CB35" w14:textId="77777777" w:rsidR="00290149" w:rsidRPr="00F16EB3" w:rsidRDefault="00290149" w:rsidP="00662320">
            <w:pPr>
              <w:ind w:left="284" w:right="131"/>
              <w:jc w:val="both"/>
              <w:rPr>
                <w:u w:val="single"/>
              </w:rPr>
            </w:pPr>
          </w:p>
        </w:tc>
      </w:tr>
    </w:tbl>
    <w:p w14:paraId="739B3DC5" w14:textId="77777777" w:rsidR="003D4FD2" w:rsidRPr="003B1640" w:rsidRDefault="00222EF3" w:rsidP="006C6A05">
      <w:pPr>
        <w:pStyle w:val="Heading3"/>
      </w:pPr>
      <w:bookmarkStart w:id="15" w:name="_Toc220672194"/>
      <w:r w:rsidRPr="003B1640">
        <w:lastRenderedPageBreak/>
        <w:t>Failure of IT systems</w:t>
      </w:r>
      <w:bookmarkEnd w:id="15"/>
      <w:r w:rsidRPr="003B1640">
        <w:t xml:space="preserve"> </w:t>
      </w:r>
    </w:p>
    <w:tbl>
      <w:tblPr>
        <w:tblStyle w:val="TableGrid"/>
        <w:tblW w:w="10044" w:type="dxa"/>
        <w:tblInd w:w="5" w:type="dxa"/>
        <w:tblCellMar>
          <w:left w:w="108" w:type="dxa"/>
          <w:right w:w="272" w:type="dxa"/>
        </w:tblCellMar>
        <w:tblLook w:val="04A0" w:firstRow="1" w:lastRow="0" w:firstColumn="1" w:lastColumn="0" w:noHBand="0" w:noVBand="1"/>
      </w:tblPr>
      <w:tblGrid>
        <w:gridCol w:w="10044"/>
      </w:tblGrid>
      <w:tr w:rsidR="003D4FD2" w:rsidRPr="003B1640" w14:paraId="6D1B9CC5" w14:textId="77777777" w:rsidTr="000445E1">
        <w:trPr>
          <w:trHeight w:val="1801"/>
        </w:trPr>
        <w:tc>
          <w:tcPr>
            <w:tcW w:w="10044" w:type="dxa"/>
            <w:vAlign w:val="center"/>
          </w:tcPr>
          <w:p w14:paraId="259D9778" w14:textId="77777777" w:rsidR="003D4FD2" w:rsidRPr="00F16EB3" w:rsidRDefault="00222EF3" w:rsidP="00662320">
            <w:pPr>
              <w:ind w:left="284" w:right="131"/>
              <w:jc w:val="both"/>
              <w:rPr>
                <w:rFonts w:eastAsia="Rockwell" w:cstheme="minorHAnsi"/>
                <w:u w:val="single"/>
              </w:rPr>
            </w:pPr>
            <w:r w:rsidRPr="00F16EB3">
              <w:rPr>
                <w:rFonts w:eastAsia="Rockwell"/>
                <w:u w:val="single"/>
              </w:rPr>
              <w:t>Criteria for implementation of the plan</w:t>
            </w:r>
            <w:r w:rsidRPr="00F16EB3">
              <w:rPr>
                <w:rFonts w:eastAsia="Rockwell" w:cstheme="minorHAnsi"/>
                <w:u w:val="single"/>
              </w:rPr>
              <w:t xml:space="preserve"> </w:t>
            </w:r>
          </w:p>
          <w:p w14:paraId="50B39174" w14:textId="54DBC2F9" w:rsidR="00C34DC5" w:rsidRPr="00005EBC" w:rsidRDefault="00C34DC5" w:rsidP="00005EBC">
            <w:pPr>
              <w:ind w:left="360"/>
              <w:rPr>
                <w:rFonts w:cstheme="minorHAnsi"/>
              </w:rPr>
            </w:pPr>
            <w:r w:rsidRPr="00005EBC">
              <w:rPr>
                <w:rFonts w:cstheme="minorHAnsi"/>
              </w:rPr>
              <w:t>IT system corruption affecting candidates’ work</w:t>
            </w:r>
          </w:p>
          <w:p w14:paraId="29C89576" w14:textId="77777777" w:rsidR="003D4FD2" w:rsidRPr="00005EBC" w:rsidRDefault="00222EF3" w:rsidP="00005EBC">
            <w:pPr>
              <w:ind w:left="360"/>
              <w:rPr>
                <w:rFonts w:cstheme="minorHAnsi"/>
              </w:rPr>
            </w:pPr>
            <w:r w:rsidRPr="00005EBC">
              <w:rPr>
                <w:rFonts w:eastAsia="Rockwell" w:cstheme="minorHAnsi"/>
              </w:rPr>
              <w:t xml:space="preserve">MIS system failure at final entry deadline </w:t>
            </w:r>
          </w:p>
          <w:p w14:paraId="0F1A928F" w14:textId="669FB08F" w:rsidR="003D4FD2" w:rsidRDefault="00673EF6" w:rsidP="00673EF6">
            <w:pPr>
              <w:rPr>
                <w:rFonts w:eastAsia="Rockwell" w:cstheme="minorHAnsi"/>
              </w:rPr>
            </w:pPr>
            <w:r>
              <w:rPr>
                <w:rFonts w:eastAsia="Rockwell" w:cstheme="minorHAnsi"/>
              </w:rPr>
              <w:t xml:space="preserve">       </w:t>
            </w:r>
            <w:r w:rsidR="00222EF3" w:rsidRPr="00005EBC">
              <w:rPr>
                <w:rFonts w:eastAsia="Rockwell" w:cstheme="minorHAnsi"/>
              </w:rPr>
              <w:t xml:space="preserve">MIS system failure during exams preparation </w:t>
            </w:r>
          </w:p>
          <w:p w14:paraId="12EE4F07" w14:textId="1041C3C1" w:rsidR="00673EF6" w:rsidRPr="00673EF6" w:rsidRDefault="00673EF6" w:rsidP="00673EF6">
            <w:pPr>
              <w:rPr>
                <w:rFonts w:eastAsia="Rockwell" w:cstheme="minorHAnsi"/>
              </w:rPr>
            </w:pPr>
            <w:r>
              <w:rPr>
                <w:rFonts w:eastAsia="Rockwell" w:cstheme="minorHAnsi"/>
              </w:rPr>
              <w:t xml:space="preserve">       </w:t>
            </w:r>
            <w:r w:rsidRPr="00673EF6">
              <w:rPr>
                <w:rFonts w:eastAsia="Rockwell" w:cstheme="minorHAnsi"/>
              </w:rPr>
              <w:t>Power outage immediately prior to or during an on-screen test</w:t>
            </w:r>
          </w:p>
          <w:p w14:paraId="09751E64" w14:textId="5DC394D0" w:rsidR="003D4FD2" w:rsidRPr="00005EBC" w:rsidRDefault="007549BF" w:rsidP="00673EF6">
            <w:pPr>
              <w:rPr>
                <w:rFonts w:cstheme="minorHAnsi"/>
              </w:rPr>
            </w:pPr>
            <w:r>
              <w:rPr>
                <w:rFonts w:eastAsia="Rockwell" w:cstheme="minorHAnsi"/>
              </w:rPr>
              <w:t xml:space="preserve">      </w:t>
            </w:r>
            <w:r w:rsidR="00222EF3" w:rsidRPr="00005EBC">
              <w:rPr>
                <w:rFonts w:eastAsia="Rockwell" w:cstheme="minorHAnsi"/>
              </w:rPr>
              <w:t>MIS system failure at results release time</w:t>
            </w:r>
            <w:r w:rsidR="00222EF3" w:rsidRPr="00005EBC">
              <w:rPr>
                <w:rFonts w:eastAsia="Rockwell" w:cstheme="minorHAnsi"/>
                <w:i/>
              </w:rPr>
              <w:t xml:space="preserve"> </w:t>
            </w:r>
          </w:p>
        </w:tc>
      </w:tr>
      <w:tr w:rsidR="003D4FD2" w:rsidRPr="003B1640" w14:paraId="766CAF18" w14:textId="77777777" w:rsidTr="000445E1">
        <w:trPr>
          <w:trHeight w:val="2503"/>
        </w:trPr>
        <w:tc>
          <w:tcPr>
            <w:tcW w:w="10044" w:type="dxa"/>
            <w:vAlign w:val="center"/>
          </w:tcPr>
          <w:p w14:paraId="575A257B" w14:textId="77777777" w:rsidR="003D4FD2" w:rsidRPr="007F5C26" w:rsidRDefault="00222EF3" w:rsidP="00662320">
            <w:pPr>
              <w:ind w:left="284" w:right="131"/>
              <w:jc w:val="both"/>
              <w:rPr>
                <w:rFonts w:cstheme="minorHAnsi"/>
                <w:u w:val="single"/>
              </w:rPr>
            </w:pPr>
            <w:r w:rsidRPr="007F5C26">
              <w:rPr>
                <w:rFonts w:eastAsia="Rockwell"/>
                <w:u w:val="single"/>
              </w:rPr>
              <w:t>Centre actions to mitigate the impact of the disruption</w:t>
            </w:r>
            <w:r w:rsidRPr="007F5C26">
              <w:rPr>
                <w:rFonts w:eastAsia="Rockwell" w:cstheme="minorHAnsi"/>
                <w:u w:val="single"/>
              </w:rPr>
              <w:t xml:space="preserve"> </w:t>
            </w:r>
          </w:p>
          <w:p w14:paraId="385CB986" w14:textId="77777777" w:rsidR="003D4FD2" w:rsidRPr="006B24DD" w:rsidRDefault="00222EF3" w:rsidP="004B29FB">
            <w:pPr>
              <w:pStyle w:val="ListParagraph"/>
              <w:numPr>
                <w:ilvl w:val="0"/>
                <w:numId w:val="8"/>
              </w:numPr>
            </w:pPr>
            <w:r w:rsidRPr="00D4204F">
              <w:rPr>
                <w:rFonts w:eastAsia="Rockwell"/>
              </w:rPr>
              <w:t xml:space="preserve">EO has access to all awarding body secure sites for making entries directly where these cannot be completed via EDI </w:t>
            </w:r>
          </w:p>
          <w:p w14:paraId="58461B5A" w14:textId="2AEAD5B3" w:rsidR="003D4FD2" w:rsidRPr="006B24DD" w:rsidRDefault="00222EF3" w:rsidP="004B29FB">
            <w:pPr>
              <w:pStyle w:val="ListParagraph"/>
              <w:numPr>
                <w:ilvl w:val="0"/>
                <w:numId w:val="8"/>
              </w:numPr>
            </w:pPr>
            <w:r w:rsidRPr="00D4204F">
              <w:rPr>
                <w:rFonts w:eastAsia="Rockwell"/>
              </w:rPr>
              <w:t xml:space="preserve">IT </w:t>
            </w:r>
            <w:r w:rsidR="007549BF">
              <w:rPr>
                <w:rFonts w:eastAsia="Rockwell"/>
              </w:rPr>
              <w:t xml:space="preserve">support </w:t>
            </w:r>
            <w:r w:rsidRPr="00D4204F">
              <w:rPr>
                <w:rFonts w:eastAsia="Rockwell"/>
              </w:rPr>
              <w:t xml:space="preserve">services to be available during all exam series </w:t>
            </w:r>
          </w:p>
          <w:p w14:paraId="14942516" w14:textId="77777777" w:rsidR="003D4FD2" w:rsidRPr="006B24DD" w:rsidRDefault="00222EF3" w:rsidP="004B29FB">
            <w:pPr>
              <w:pStyle w:val="ListParagraph"/>
              <w:numPr>
                <w:ilvl w:val="0"/>
                <w:numId w:val="8"/>
              </w:numPr>
            </w:pPr>
            <w:r w:rsidRPr="00D4204F">
              <w:rPr>
                <w:rFonts w:eastAsia="Rockwell"/>
              </w:rPr>
              <w:t xml:space="preserve">Exams Officer to liaise with awarding bodies for alternative methods of entry/results as required </w:t>
            </w:r>
          </w:p>
          <w:p w14:paraId="62E64C69" w14:textId="77777777" w:rsidR="003D4FD2" w:rsidRPr="006B24DD" w:rsidRDefault="00222EF3" w:rsidP="004B29FB">
            <w:pPr>
              <w:pStyle w:val="ListParagraph"/>
              <w:numPr>
                <w:ilvl w:val="0"/>
                <w:numId w:val="8"/>
              </w:numPr>
            </w:pPr>
            <w:r w:rsidRPr="00D4204F">
              <w:rPr>
                <w:rFonts w:eastAsia="Rockwell"/>
              </w:rPr>
              <w:t xml:space="preserve">Continuous IT support from Delt Services </w:t>
            </w:r>
          </w:p>
          <w:p w14:paraId="125F8B38" w14:textId="5778154B" w:rsidR="008C38B2" w:rsidRPr="00360341" w:rsidRDefault="002B1A3B" w:rsidP="004B29FB">
            <w:pPr>
              <w:pStyle w:val="ListParagraph"/>
              <w:numPr>
                <w:ilvl w:val="0"/>
                <w:numId w:val="8"/>
              </w:numPr>
            </w:pPr>
            <w:r w:rsidRPr="006B24DD">
              <w:t>(GR 3.19) Ensure that candidates’ work is backed-u</w:t>
            </w:r>
            <w:r w:rsidR="0048729F">
              <w:t xml:space="preserve">p </w:t>
            </w:r>
            <w:r w:rsidRPr="006B24DD">
              <w:t>and should consider the contingency of candidates’ work being backed-up on two separate devices, including one off-site back-up. Implement appropriate security arrangements which protect candidates’ work in the event of IT system corruption and cyber-attacks.</w:t>
            </w:r>
          </w:p>
        </w:tc>
      </w:tr>
    </w:tbl>
    <w:p w14:paraId="42861E0F" w14:textId="77777777" w:rsidR="003D4FD2" w:rsidRPr="003B1640" w:rsidRDefault="00222EF3" w:rsidP="00662320">
      <w:pPr>
        <w:ind w:left="284" w:right="131"/>
        <w:jc w:val="both"/>
        <w:rPr>
          <w:rFonts w:cstheme="minorHAnsi"/>
        </w:rPr>
      </w:pPr>
      <w:r w:rsidRPr="003B1640">
        <w:rPr>
          <w:rFonts w:eastAsia="Rockwell"/>
        </w:rPr>
        <w:t xml:space="preserve"> </w:t>
      </w:r>
    </w:p>
    <w:p w14:paraId="2E3C067C" w14:textId="240E1953" w:rsidR="003D4FD2" w:rsidRPr="003B1640" w:rsidRDefault="00222EF3" w:rsidP="006C6A05">
      <w:pPr>
        <w:pStyle w:val="Heading3"/>
      </w:pPr>
      <w:bookmarkStart w:id="16" w:name="_Toc220672195"/>
      <w:r w:rsidRPr="003B1640">
        <w:t>Emergency evacuation of the exam room (or centre lockdown)</w:t>
      </w:r>
      <w:bookmarkEnd w:id="16"/>
      <w:r w:rsidRPr="003B1640">
        <w:t xml:space="preserve"> </w:t>
      </w:r>
    </w:p>
    <w:tbl>
      <w:tblPr>
        <w:tblStyle w:val="TableGrid"/>
        <w:tblW w:w="10044" w:type="dxa"/>
        <w:tblInd w:w="5" w:type="dxa"/>
        <w:tblCellMar>
          <w:left w:w="108" w:type="dxa"/>
          <w:right w:w="115" w:type="dxa"/>
        </w:tblCellMar>
        <w:tblLook w:val="04A0" w:firstRow="1" w:lastRow="0" w:firstColumn="1" w:lastColumn="0" w:noHBand="0" w:noVBand="1"/>
      </w:tblPr>
      <w:tblGrid>
        <w:gridCol w:w="10044"/>
      </w:tblGrid>
      <w:tr w:rsidR="003D4FD2" w:rsidRPr="003B1640" w14:paraId="3B671B83" w14:textId="77777777" w:rsidTr="000445E1">
        <w:trPr>
          <w:trHeight w:val="1262"/>
        </w:trPr>
        <w:tc>
          <w:tcPr>
            <w:tcW w:w="10044" w:type="dxa"/>
            <w:vAlign w:val="center"/>
          </w:tcPr>
          <w:p w14:paraId="4FD17F24" w14:textId="77777777" w:rsidR="003D4FD2" w:rsidRPr="00B77104" w:rsidRDefault="00222EF3" w:rsidP="006B24DD">
            <w:pPr>
              <w:pStyle w:val="Normalunderlined"/>
              <w:rPr>
                <w:rFonts w:cstheme="minorHAnsi"/>
              </w:rPr>
            </w:pPr>
            <w:r w:rsidRPr="00B77104">
              <w:t>Criteria for implementation of the plan</w:t>
            </w:r>
            <w:r w:rsidRPr="00B77104">
              <w:rPr>
                <w:rFonts w:cstheme="minorHAnsi"/>
              </w:rPr>
              <w:t xml:space="preserve"> </w:t>
            </w:r>
          </w:p>
          <w:p w14:paraId="3307557B" w14:textId="4BEE51BB" w:rsidR="003D4FD2" w:rsidRPr="003B1640" w:rsidRDefault="00222EF3" w:rsidP="00662320">
            <w:pPr>
              <w:ind w:left="284" w:right="131"/>
              <w:jc w:val="both"/>
              <w:rPr>
                <w:rFonts w:cstheme="minorHAnsi"/>
              </w:rPr>
            </w:pPr>
            <w:r w:rsidRPr="003B1640">
              <w:rPr>
                <w:rFonts w:eastAsia="Rockwell" w:cstheme="minorHAnsi"/>
              </w:rPr>
              <w:t xml:space="preserve">Whole centre evacuation (or lockdown) during exam time due to serious incident resulting in exam candidates being unable to start, proceed with or complete their exams </w:t>
            </w:r>
          </w:p>
        </w:tc>
      </w:tr>
      <w:tr w:rsidR="003D4FD2" w:rsidRPr="003B1640" w14:paraId="5749C256" w14:textId="77777777" w:rsidTr="000445E1">
        <w:trPr>
          <w:trHeight w:val="1897"/>
        </w:trPr>
        <w:tc>
          <w:tcPr>
            <w:tcW w:w="10044" w:type="dxa"/>
            <w:vAlign w:val="center"/>
          </w:tcPr>
          <w:p w14:paraId="7D974388" w14:textId="77777777" w:rsidR="003D4FD2" w:rsidRPr="003B1640" w:rsidRDefault="00222EF3" w:rsidP="006B24DD">
            <w:pPr>
              <w:pStyle w:val="Normalunderlined"/>
              <w:rPr>
                <w:rFonts w:cstheme="minorHAnsi"/>
              </w:rPr>
            </w:pPr>
            <w:r w:rsidRPr="003B1640">
              <w:rPr>
                <w:u w:color="000000"/>
              </w:rPr>
              <w:t>Centre actions to mitigate the impact of the disruption</w:t>
            </w:r>
            <w:r w:rsidRPr="003B1640">
              <w:rPr>
                <w:rFonts w:cstheme="minorHAnsi"/>
              </w:rPr>
              <w:t xml:space="preserve"> </w:t>
            </w:r>
          </w:p>
          <w:p w14:paraId="2F06BB88" w14:textId="77777777" w:rsidR="003D4FD2" w:rsidRPr="006B24DD" w:rsidRDefault="00222EF3" w:rsidP="004B29FB">
            <w:pPr>
              <w:pStyle w:val="ListParagraph"/>
              <w:numPr>
                <w:ilvl w:val="0"/>
                <w:numId w:val="9"/>
              </w:numPr>
            </w:pPr>
            <w:r w:rsidRPr="00C05CC5">
              <w:rPr>
                <w:rFonts w:eastAsia="Rockwell"/>
              </w:rPr>
              <w:t xml:space="preserve">Copy of emergency evacuation procedure available in all exam rooms </w:t>
            </w:r>
          </w:p>
          <w:p w14:paraId="30552573" w14:textId="76B75351" w:rsidR="003D4FD2" w:rsidRPr="006B24DD" w:rsidRDefault="00222EF3" w:rsidP="004B29FB">
            <w:pPr>
              <w:pStyle w:val="ListParagraph"/>
              <w:numPr>
                <w:ilvl w:val="0"/>
                <w:numId w:val="9"/>
              </w:numPr>
            </w:pPr>
            <w:r w:rsidRPr="00C05CC5">
              <w:rPr>
                <w:rFonts w:eastAsia="Rockwell"/>
              </w:rPr>
              <w:t xml:space="preserve">All disruptions to </w:t>
            </w:r>
            <w:r w:rsidR="00C05CC5">
              <w:rPr>
                <w:rFonts w:eastAsia="Rockwell"/>
              </w:rPr>
              <w:t xml:space="preserve">be </w:t>
            </w:r>
            <w:r w:rsidRPr="00C05CC5">
              <w:rPr>
                <w:rFonts w:eastAsia="Rockwell"/>
              </w:rPr>
              <w:t xml:space="preserve">recorded in the incident log (Invigilators Report) </w:t>
            </w:r>
          </w:p>
          <w:p w14:paraId="4D8A8CD6" w14:textId="77777777" w:rsidR="003D4FD2" w:rsidRPr="003B1640" w:rsidRDefault="00222EF3" w:rsidP="004B29FB">
            <w:pPr>
              <w:pStyle w:val="ListParagraph"/>
              <w:numPr>
                <w:ilvl w:val="0"/>
                <w:numId w:val="9"/>
              </w:numPr>
            </w:pPr>
            <w:r w:rsidRPr="00C05CC5">
              <w:rPr>
                <w:rFonts w:eastAsia="Rockwell"/>
              </w:rPr>
              <w:t xml:space="preserve">Exams Officer to liaise with awarding bodies regarding special consideration where required </w:t>
            </w:r>
          </w:p>
        </w:tc>
      </w:tr>
    </w:tbl>
    <w:p w14:paraId="471E930C" w14:textId="77777777" w:rsidR="006B24DD" w:rsidRDefault="006B24DD" w:rsidP="006B24DD">
      <w:pPr>
        <w:pStyle w:val="Heading3"/>
        <w:numPr>
          <w:ilvl w:val="0"/>
          <w:numId w:val="0"/>
        </w:numPr>
        <w:ind w:left="644"/>
      </w:pPr>
      <w:bookmarkStart w:id="17" w:name="_Toc220672196"/>
    </w:p>
    <w:p w14:paraId="01054D85" w14:textId="77777777" w:rsidR="003D4FD2" w:rsidRPr="003B1640" w:rsidRDefault="00222EF3" w:rsidP="006C6A05">
      <w:pPr>
        <w:pStyle w:val="Heading3"/>
      </w:pPr>
      <w:r w:rsidRPr="003B1640">
        <w:t>Disruption of teaching time in the weeks before an exam – centre closed for an extended period</w:t>
      </w:r>
      <w:bookmarkEnd w:id="17"/>
      <w:r w:rsidRPr="003B1640">
        <w:t xml:space="preserve"> </w:t>
      </w:r>
    </w:p>
    <w:tbl>
      <w:tblPr>
        <w:tblStyle w:val="TableGrid"/>
        <w:tblW w:w="10044" w:type="dxa"/>
        <w:tblInd w:w="5" w:type="dxa"/>
        <w:tblCellMar>
          <w:right w:w="115" w:type="dxa"/>
        </w:tblCellMar>
        <w:tblLook w:val="04A0" w:firstRow="1" w:lastRow="0" w:firstColumn="1" w:lastColumn="0" w:noHBand="0" w:noVBand="1"/>
      </w:tblPr>
      <w:tblGrid>
        <w:gridCol w:w="10044"/>
      </w:tblGrid>
      <w:tr w:rsidR="003D4FD2" w:rsidRPr="003B1640" w14:paraId="0B8AE5F6" w14:textId="77777777" w:rsidTr="000445E1">
        <w:trPr>
          <w:trHeight w:val="1186"/>
        </w:trPr>
        <w:tc>
          <w:tcPr>
            <w:tcW w:w="10044" w:type="dxa"/>
            <w:vAlign w:val="center"/>
          </w:tcPr>
          <w:p w14:paraId="437B9B51" w14:textId="77777777" w:rsidR="003D4FD2" w:rsidRPr="003B1640" w:rsidRDefault="00222EF3" w:rsidP="006B24DD">
            <w:pPr>
              <w:pStyle w:val="Normalunderlined"/>
              <w:rPr>
                <w:rFonts w:cstheme="minorHAnsi"/>
              </w:rPr>
            </w:pPr>
            <w:r w:rsidRPr="003B1640">
              <w:rPr>
                <w:u w:color="000000"/>
              </w:rPr>
              <w:t>Criteria for implementation of the plan</w:t>
            </w:r>
            <w:r w:rsidRPr="003B1640">
              <w:rPr>
                <w:rFonts w:cstheme="minorHAnsi"/>
              </w:rPr>
              <w:t xml:space="preserve"> </w:t>
            </w:r>
          </w:p>
          <w:p w14:paraId="78024E83" w14:textId="77777777" w:rsidR="003D4FD2" w:rsidRPr="003B1640" w:rsidRDefault="00222EF3" w:rsidP="00662320">
            <w:pPr>
              <w:ind w:left="284" w:right="131"/>
              <w:jc w:val="both"/>
              <w:rPr>
                <w:rFonts w:cstheme="minorHAnsi"/>
              </w:rPr>
            </w:pPr>
            <w:r w:rsidRPr="003B1640">
              <w:rPr>
                <w:rFonts w:eastAsia="Rockwell" w:cstheme="minorHAnsi"/>
              </w:rPr>
              <w:t xml:space="preserve">Centre closed or candidates are unable to attend for an extended period during normal teaching or study supported time, interrupting the provision of normal teaching and learning </w:t>
            </w:r>
          </w:p>
        </w:tc>
      </w:tr>
      <w:tr w:rsidR="003D4FD2" w:rsidRPr="003B1640" w14:paraId="371F5ED0" w14:textId="77777777" w:rsidTr="000445E1">
        <w:trPr>
          <w:trHeight w:val="1464"/>
        </w:trPr>
        <w:tc>
          <w:tcPr>
            <w:tcW w:w="10044" w:type="dxa"/>
            <w:vAlign w:val="bottom"/>
          </w:tcPr>
          <w:p w14:paraId="6AA4D745" w14:textId="77777777" w:rsidR="003D4FD2" w:rsidRPr="003B1640" w:rsidRDefault="00222EF3" w:rsidP="006B24DD">
            <w:pPr>
              <w:pStyle w:val="Normalunderlined"/>
              <w:rPr>
                <w:rFonts w:cstheme="minorHAnsi"/>
              </w:rPr>
            </w:pPr>
            <w:r w:rsidRPr="003B1640">
              <w:rPr>
                <w:u w:color="000000"/>
              </w:rPr>
              <w:t>Centre actions to mitigate the impact of the disruption</w:t>
            </w:r>
            <w:r w:rsidRPr="003B1640">
              <w:rPr>
                <w:rFonts w:cstheme="minorHAnsi"/>
              </w:rPr>
              <w:t xml:space="preserve"> </w:t>
            </w:r>
          </w:p>
          <w:p w14:paraId="50E36827" w14:textId="7EDBB69D" w:rsidR="003D4FD2" w:rsidRPr="003B1640" w:rsidRDefault="0034263A" w:rsidP="004B29FB">
            <w:pPr>
              <w:pStyle w:val="ListParagraph"/>
              <w:numPr>
                <w:ilvl w:val="0"/>
                <w:numId w:val="2"/>
              </w:numPr>
              <w:ind w:left="284" w:right="131"/>
              <w:jc w:val="both"/>
            </w:pPr>
            <w:r>
              <w:rPr>
                <w:rFonts w:eastAsia="Rockwell"/>
              </w:rPr>
              <w:t>All Heads of Department to</w:t>
            </w:r>
            <w:r w:rsidR="00222EF3" w:rsidRPr="00D526A1">
              <w:rPr>
                <w:rFonts w:eastAsia="Rockwell"/>
              </w:rPr>
              <w:t xml:space="preserve"> have plans to deliver learning remotely using both on and offline methods </w:t>
            </w:r>
          </w:p>
          <w:p w14:paraId="3F1F8433" w14:textId="77777777" w:rsidR="003D4FD2" w:rsidRPr="003B1640" w:rsidRDefault="00222EF3" w:rsidP="004B29FB">
            <w:pPr>
              <w:pStyle w:val="ListParagraph"/>
              <w:numPr>
                <w:ilvl w:val="0"/>
                <w:numId w:val="2"/>
              </w:numPr>
              <w:ind w:left="284" w:right="131"/>
              <w:jc w:val="both"/>
            </w:pPr>
            <w:r w:rsidRPr="00D526A1">
              <w:rPr>
                <w:rFonts w:eastAsia="Rockwell"/>
              </w:rPr>
              <w:t xml:space="preserve">SLT communicate with parents, carers and students about plans for remote learning as required </w:t>
            </w:r>
          </w:p>
        </w:tc>
      </w:tr>
    </w:tbl>
    <w:p w14:paraId="49D44430" w14:textId="11B0B9AC" w:rsidR="003D4FD2" w:rsidRPr="003B1640" w:rsidRDefault="003D4FD2" w:rsidP="00662320">
      <w:pPr>
        <w:ind w:left="284" w:right="131"/>
        <w:jc w:val="both"/>
        <w:rPr>
          <w:rFonts w:cstheme="minorHAnsi"/>
        </w:rPr>
      </w:pPr>
    </w:p>
    <w:p w14:paraId="6F48B861" w14:textId="78EE8318" w:rsidR="003D4FD2" w:rsidRPr="003B1640" w:rsidRDefault="00222EF3" w:rsidP="006C6A05">
      <w:pPr>
        <w:pStyle w:val="Heading3"/>
      </w:pPr>
      <w:bookmarkStart w:id="18" w:name="_Toc220672197"/>
      <w:r w:rsidRPr="003B1640">
        <w:t xml:space="preserve">Candidates </w:t>
      </w:r>
      <w:r w:rsidR="00DF0DB5" w:rsidRPr="003B1640">
        <w:t>may not be able</w:t>
      </w:r>
      <w:r w:rsidRPr="003B1640">
        <w:t xml:space="preserve"> to take examinations – centre remains open</w:t>
      </w:r>
      <w:bookmarkEnd w:id="18"/>
      <w:r w:rsidRPr="003B1640">
        <w:t xml:space="preserve"> </w:t>
      </w:r>
    </w:p>
    <w:p w14:paraId="164D9C6C" w14:textId="77777777" w:rsidR="00A64BC4" w:rsidRPr="00360341" w:rsidRDefault="00A64BC4" w:rsidP="006B24DD">
      <w:pPr>
        <w:pStyle w:val="Normalunderlined"/>
        <w:rPr>
          <w:rFonts w:cstheme="minorHAnsi"/>
        </w:rPr>
      </w:pPr>
      <w:r w:rsidRPr="00360341">
        <w:rPr>
          <w:u w:color="000000"/>
        </w:rPr>
        <w:t>Criteria for implementation of the plan</w:t>
      </w:r>
      <w:r w:rsidRPr="00360341">
        <w:rPr>
          <w:rFonts w:cstheme="minorHAnsi"/>
        </w:rPr>
        <w:t xml:space="preserve"> </w:t>
      </w:r>
    </w:p>
    <w:p w14:paraId="3A7687D1" w14:textId="77777777" w:rsidR="00A64BC4" w:rsidRPr="00360341" w:rsidRDefault="00A64BC4" w:rsidP="00662320">
      <w:pPr>
        <w:ind w:left="284" w:right="131"/>
        <w:jc w:val="both"/>
        <w:rPr>
          <w:rFonts w:cstheme="minorHAnsi"/>
        </w:rPr>
      </w:pPr>
      <w:r w:rsidRPr="00360341">
        <w:rPr>
          <w:rFonts w:eastAsia="Rockwell" w:cstheme="minorHAnsi"/>
        </w:rPr>
        <w:t>Candidates may not be able to attend the examination centre to take examinations as normal because of a crisis</w:t>
      </w:r>
    </w:p>
    <w:p w14:paraId="704539AF" w14:textId="77777777" w:rsidR="00A64BC4" w:rsidRPr="00360341" w:rsidRDefault="00A64BC4" w:rsidP="008158E8">
      <w:pPr>
        <w:pStyle w:val="Normalunderlined"/>
        <w:rPr>
          <w:rFonts w:cstheme="minorHAnsi"/>
        </w:rPr>
      </w:pPr>
      <w:r w:rsidRPr="00360341">
        <w:rPr>
          <w:u w:color="000000"/>
        </w:rPr>
        <w:t>Centre actions to mitigate the impact of the disruption</w:t>
      </w:r>
      <w:r w:rsidRPr="00360341">
        <w:rPr>
          <w:rFonts w:cstheme="minorHAnsi"/>
        </w:rPr>
        <w:t xml:space="preserve"> </w:t>
      </w:r>
    </w:p>
    <w:p w14:paraId="2AC2E9D5" w14:textId="65FEACCB" w:rsidR="00A64BC4" w:rsidRPr="00A64BC4" w:rsidRDefault="00A64BC4" w:rsidP="00A64BC4">
      <w:pPr>
        <w:ind w:firstLine="284"/>
        <w:rPr>
          <w:b/>
          <w:bCs/>
        </w:rPr>
      </w:pPr>
      <w:r w:rsidRPr="00A64BC4">
        <w:rPr>
          <w:b/>
          <w:bCs/>
        </w:rPr>
        <w:t>(Contingency plans should focus on options that enable candidates to take their examinations)</w:t>
      </w:r>
    </w:p>
    <w:p w14:paraId="12916294" w14:textId="77777777" w:rsidR="00A64BC4" w:rsidRPr="00A64BC4" w:rsidRDefault="00A64BC4" w:rsidP="004B29FB">
      <w:pPr>
        <w:pStyle w:val="ListParagraph"/>
        <w:numPr>
          <w:ilvl w:val="0"/>
          <w:numId w:val="10"/>
        </w:numPr>
      </w:pPr>
      <w:r w:rsidRPr="00A64BC4">
        <w:t xml:space="preserve">Consider moving the starting time of the examination for all candidates (see section 6.2 of the JCQ document Instructions for conducting examinations) </w:t>
      </w:r>
    </w:p>
    <w:p w14:paraId="6E7F8534" w14:textId="77777777" w:rsidR="00A64BC4" w:rsidRPr="00A64BC4" w:rsidRDefault="00A64BC4" w:rsidP="004B29FB">
      <w:pPr>
        <w:pStyle w:val="ListParagraph"/>
        <w:numPr>
          <w:ilvl w:val="0"/>
          <w:numId w:val="10"/>
        </w:numPr>
      </w:pPr>
      <w:r w:rsidRPr="00A64BC4">
        <w:t xml:space="preserve">Be aware of the rules for very late arrivals (see section 21 of the JCQ document Instructions for conducting examinations) </w:t>
      </w:r>
    </w:p>
    <w:p w14:paraId="2D2619FF" w14:textId="77777777" w:rsidR="00A64BC4" w:rsidRPr="00A64BC4" w:rsidRDefault="00A64BC4" w:rsidP="004B29FB">
      <w:pPr>
        <w:pStyle w:val="ListParagraph"/>
        <w:numPr>
          <w:ilvl w:val="0"/>
          <w:numId w:val="10"/>
        </w:numPr>
      </w:pPr>
      <w:r w:rsidRPr="00A64BC4">
        <w:t xml:space="preserve">Wherever possible, it is always in the best interest for candidates to sit the examination. However, special consideration is an option where a candidate is unable to sit the examination (see Chapter 4 of the JCQ document A guide to the special consideration process) </w:t>
      </w:r>
    </w:p>
    <w:p w14:paraId="29C01A17" w14:textId="77777777" w:rsidR="00A64BC4" w:rsidRPr="00A64BC4" w:rsidRDefault="00A64BC4" w:rsidP="004B29FB">
      <w:pPr>
        <w:pStyle w:val="ListParagraph"/>
        <w:numPr>
          <w:ilvl w:val="0"/>
          <w:numId w:val="10"/>
        </w:numPr>
      </w:pPr>
      <w:r w:rsidRPr="00A64BC4">
        <w:t xml:space="preserve">The relevant awarding body should be contacted if additional support or guidance in the event of disruption to examinations is required </w:t>
      </w:r>
    </w:p>
    <w:p w14:paraId="49B59EA6" w14:textId="77777777" w:rsidR="00A64BC4" w:rsidRPr="00A64BC4" w:rsidRDefault="00A64BC4" w:rsidP="004B29FB">
      <w:pPr>
        <w:pStyle w:val="ListParagraph"/>
        <w:numPr>
          <w:ilvl w:val="0"/>
          <w:numId w:val="10"/>
        </w:numPr>
      </w:pPr>
      <w:r w:rsidRPr="00A64BC4">
        <w:t xml:space="preserve">Make use of alternative site where appropriate. This may be an alternative Ace Schools or Trust site or a public facility including Quaker House or </w:t>
      </w:r>
      <w:proofErr w:type="spellStart"/>
      <w:r w:rsidRPr="00A64BC4">
        <w:t>Hamoaze</w:t>
      </w:r>
      <w:proofErr w:type="spellEnd"/>
      <w:r w:rsidRPr="00A64BC4">
        <w:t xml:space="preserve"> House.</w:t>
      </w:r>
    </w:p>
    <w:p w14:paraId="57942C48" w14:textId="77777777" w:rsidR="00A64BC4" w:rsidRPr="00A64BC4" w:rsidRDefault="00A64BC4" w:rsidP="004B29FB">
      <w:pPr>
        <w:pStyle w:val="ListParagraph"/>
        <w:numPr>
          <w:ilvl w:val="0"/>
          <w:numId w:val="10"/>
        </w:numPr>
      </w:pPr>
      <w:r w:rsidRPr="00A64BC4">
        <w:t xml:space="preserve">SLT to communicate with parents, carers and students regarding possible solutions </w:t>
      </w:r>
    </w:p>
    <w:p w14:paraId="6A73A829" w14:textId="77777777" w:rsidR="00A64BC4" w:rsidRPr="00A64BC4" w:rsidRDefault="00A64BC4" w:rsidP="004B29FB">
      <w:pPr>
        <w:pStyle w:val="ListParagraph"/>
        <w:numPr>
          <w:ilvl w:val="0"/>
          <w:numId w:val="10"/>
        </w:numPr>
      </w:pPr>
      <w:r w:rsidRPr="00A64BC4">
        <w:t xml:space="preserve">Exams Officer to liaise with awarding bodies for advice and alternative site arrangements </w:t>
      </w:r>
    </w:p>
    <w:p w14:paraId="15F8852D" w14:textId="65C88C85" w:rsidR="00A64BC4" w:rsidRPr="0094159A" w:rsidRDefault="00A64BC4" w:rsidP="004B29FB">
      <w:pPr>
        <w:pStyle w:val="ListParagraph"/>
        <w:numPr>
          <w:ilvl w:val="0"/>
          <w:numId w:val="10"/>
        </w:numPr>
      </w:pPr>
      <w:r w:rsidRPr="00A64BC4">
        <w:t xml:space="preserve">Exams Officer to submit applications for special consideration where candidates have been adversely affected and have met the minimum requirements. </w:t>
      </w:r>
    </w:p>
    <w:p w14:paraId="5904C6C5" w14:textId="77777777" w:rsidR="003D4FD2" w:rsidRPr="003B1640" w:rsidRDefault="00222EF3" w:rsidP="00662320">
      <w:pPr>
        <w:ind w:left="284" w:right="131"/>
        <w:jc w:val="both"/>
        <w:rPr>
          <w:rFonts w:cstheme="minorHAnsi"/>
        </w:rPr>
      </w:pPr>
      <w:r w:rsidRPr="003B1640">
        <w:rPr>
          <w:rFonts w:eastAsia="Rockwell"/>
        </w:rPr>
        <w:t xml:space="preserve"> </w:t>
      </w:r>
    </w:p>
    <w:p w14:paraId="274A4DC8" w14:textId="5DC3561B" w:rsidR="003D4FD2" w:rsidRPr="003B1640" w:rsidRDefault="00222EF3" w:rsidP="006C6A05">
      <w:pPr>
        <w:pStyle w:val="Heading3"/>
      </w:pPr>
      <w:bookmarkStart w:id="19" w:name="_Toc220672198"/>
      <w:r w:rsidRPr="003B1640">
        <w:t xml:space="preserve">Centre </w:t>
      </w:r>
      <w:r w:rsidR="0068686E" w:rsidRPr="003B1640">
        <w:t>may not be able</w:t>
      </w:r>
      <w:r w:rsidRPr="003B1640">
        <w:t xml:space="preserve"> to</w:t>
      </w:r>
      <w:r w:rsidR="00A94962">
        <w:t xml:space="preserve"> open</w:t>
      </w:r>
      <w:r w:rsidRPr="003B1640">
        <w:t xml:space="preserve"> </w:t>
      </w:r>
      <w:r w:rsidR="005A0A33" w:rsidRPr="00A94962">
        <w:rPr>
          <w:highlight w:val="cyan"/>
        </w:rPr>
        <w:t>for examinations</w:t>
      </w:r>
      <w:bookmarkEnd w:id="19"/>
      <w:r w:rsidR="005A0A33" w:rsidRPr="005A0A33">
        <w:t>  </w:t>
      </w:r>
    </w:p>
    <w:p w14:paraId="6896BFCE" w14:textId="77777777" w:rsidR="003D4FD2" w:rsidRPr="00A64BC4" w:rsidRDefault="00222EF3" w:rsidP="00662320">
      <w:pPr>
        <w:ind w:left="284" w:right="131"/>
        <w:jc w:val="both"/>
        <w:rPr>
          <w:rFonts w:cstheme="minorHAnsi"/>
          <w:b/>
          <w:bCs/>
        </w:rPr>
      </w:pPr>
      <w:r w:rsidRPr="00A64BC4">
        <w:rPr>
          <w:rFonts w:eastAsia="Rockwell" w:cstheme="minorHAnsi"/>
          <w:b/>
          <w:bCs/>
        </w:rPr>
        <w:t xml:space="preserve">(including in the event of the centre being unavailable for examinations owing to an unforeseen emergency) </w:t>
      </w:r>
    </w:p>
    <w:p w14:paraId="351A8022" w14:textId="77777777" w:rsidR="00A64BC4" w:rsidRPr="003B1640" w:rsidRDefault="00A64BC4" w:rsidP="00A64BC4">
      <w:pPr>
        <w:pStyle w:val="Normalunderlined"/>
        <w:rPr>
          <w:rFonts w:cstheme="minorHAnsi"/>
        </w:rPr>
      </w:pPr>
      <w:r w:rsidRPr="003B1640">
        <w:rPr>
          <w:u w:color="000000"/>
        </w:rPr>
        <w:t>Criteria for implementation of the plan</w:t>
      </w:r>
      <w:r w:rsidRPr="003B1640">
        <w:rPr>
          <w:rFonts w:cstheme="minorHAnsi"/>
        </w:rPr>
        <w:t xml:space="preserve"> </w:t>
      </w:r>
    </w:p>
    <w:p w14:paraId="54B27509" w14:textId="77777777" w:rsidR="00A64BC4" w:rsidRPr="003B1640" w:rsidRDefault="00A64BC4" w:rsidP="00662320">
      <w:pPr>
        <w:ind w:left="284" w:right="131"/>
        <w:jc w:val="both"/>
        <w:rPr>
          <w:rFonts w:cstheme="minorHAnsi"/>
        </w:rPr>
      </w:pPr>
      <w:r w:rsidRPr="003B1640">
        <w:rPr>
          <w:rFonts w:eastAsia="Rockwell"/>
        </w:rPr>
        <w:t xml:space="preserve">Centre may not be able to open as normal for scheduled examinations  </w:t>
      </w:r>
    </w:p>
    <w:p w14:paraId="5D40CE8F" w14:textId="77777777" w:rsidR="00A64BC4" w:rsidRPr="00360341" w:rsidRDefault="00A64BC4" w:rsidP="00A64BC4">
      <w:pPr>
        <w:pStyle w:val="Normalunderlined"/>
        <w:rPr>
          <w:rFonts w:cstheme="minorHAnsi"/>
        </w:rPr>
      </w:pPr>
      <w:r w:rsidRPr="00360341">
        <w:rPr>
          <w:u w:color="000000"/>
        </w:rPr>
        <w:t>Centre actions to mitigate the impact of the disruption</w:t>
      </w:r>
      <w:r w:rsidRPr="00360341">
        <w:rPr>
          <w:rFonts w:cstheme="minorHAnsi"/>
        </w:rPr>
        <w:t xml:space="preserve"> </w:t>
      </w:r>
    </w:p>
    <w:p w14:paraId="1A411A32" w14:textId="77777777" w:rsidR="00A64BC4" w:rsidRPr="00A64BC4" w:rsidRDefault="00A64BC4" w:rsidP="00A64BC4">
      <w:pPr>
        <w:ind w:left="284"/>
      </w:pPr>
      <w:r w:rsidRPr="00A64BC4">
        <w:t>(Centres’ contingency plans must focus on enabling candidates to take their examinations if the centre is at risk of not being able to open as normal)</w:t>
      </w:r>
    </w:p>
    <w:p w14:paraId="4E96A643" w14:textId="77777777" w:rsidR="00A64BC4" w:rsidRPr="00A64BC4" w:rsidRDefault="00A64BC4" w:rsidP="004B29FB">
      <w:pPr>
        <w:pStyle w:val="ListParagraph"/>
        <w:numPr>
          <w:ilvl w:val="0"/>
          <w:numId w:val="11"/>
        </w:numPr>
      </w:pPr>
      <w:r w:rsidRPr="00A64BC4">
        <w:t>Make use of alternative site where appropriate, implementing alternative arrangements for the conducting of examinations and notifying the JCQ Centre Inspection Service of an alternative site arrangement by submitting the JCQ Alternative Site form online, using the Centre Admin Portal (CAP). This may be an alternative Ace Schools or Trust site or a public facility as listed in section 5 Exam Rooms.</w:t>
      </w:r>
    </w:p>
    <w:p w14:paraId="047537BA" w14:textId="77777777" w:rsidR="00A64BC4" w:rsidRPr="00A64BC4" w:rsidRDefault="00A64BC4" w:rsidP="004B29FB">
      <w:pPr>
        <w:pStyle w:val="ListParagraph"/>
        <w:numPr>
          <w:ilvl w:val="0"/>
          <w:numId w:val="11"/>
        </w:numPr>
      </w:pPr>
      <w:r w:rsidRPr="00A64BC4">
        <w:t xml:space="preserve">Exams Officer to apply for alternative site approvals as required </w:t>
      </w:r>
    </w:p>
    <w:p w14:paraId="1FE796D1" w14:textId="77777777" w:rsidR="00A64BC4" w:rsidRPr="00A64BC4" w:rsidRDefault="00A64BC4" w:rsidP="004B29FB">
      <w:pPr>
        <w:pStyle w:val="ListParagraph"/>
        <w:numPr>
          <w:ilvl w:val="0"/>
          <w:numId w:val="11"/>
        </w:numPr>
      </w:pPr>
      <w:r w:rsidRPr="00A64BC4">
        <w:t xml:space="preserve">The decision on whether it is safe for a centre to open lies with the head of centre who is responsible for taking advice or following instructions from relevant local or national agencies </w:t>
      </w:r>
    </w:p>
    <w:p w14:paraId="129184E7" w14:textId="77777777" w:rsidR="00A64BC4" w:rsidRPr="00A64BC4" w:rsidRDefault="00A64BC4" w:rsidP="004B29FB">
      <w:pPr>
        <w:pStyle w:val="ListParagraph"/>
        <w:numPr>
          <w:ilvl w:val="0"/>
          <w:numId w:val="11"/>
        </w:numPr>
      </w:pPr>
      <w:r w:rsidRPr="00A64BC4">
        <w:t xml:space="preserve">Special consideration is an option if all other avenues have been exhausted and candidates meet the published criteria </w:t>
      </w:r>
    </w:p>
    <w:p w14:paraId="73A45580" w14:textId="77777777" w:rsidR="00A64BC4" w:rsidRPr="00A64BC4" w:rsidRDefault="00A64BC4" w:rsidP="004B29FB">
      <w:pPr>
        <w:pStyle w:val="ListParagraph"/>
        <w:numPr>
          <w:ilvl w:val="0"/>
          <w:numId w:val="11"/>
        </w:numPr>
      </w:pPr>
      <w:r w:rsidRPr="00A64BC4">
        <w:t>The relevant awarding body should be contacted if additional support or guidance in the event of disruption to examinations is required</w:t>
      </w:r>
    </w:p>
    <w:p w14:paraId="0E6C3FAE" w14:textId="77777777" w:rsidR="003D4FD2" w:rsidRPr="003B1640" w:rsidRDefault="00222EF3" w:rsidP="00662320">
      <w:pPr>
        <w:ind w:left="284" w:right="131"/>
        <w:jc w:val="both"/>
        <w:rPr>
          <w:rFonts w:cstheme="minorHAnsi"/>
        </w:rPr>
      </w:pPr>
      <w:r w:rsidRPr="003B1640">
        <w:rPr>
          <w:rFonts w:eastAsia="Rockwell"/>
        </w:rPr>
        <w:lastRenderedPageBreak/>
        <w:t xml:space="preserve"> </w:t>
      </w:r>
    </w:p>
    <w:p w14:paraId="69D3BEE4" w14:textId="77777777" w:rsidR="003D4FD2" w:rsidRPr="003B1640" w:rsidRDefault="00222EF3" w:rsidP="006C6A05">
      <w:pPr>
        <w:pStyle w:val="Heading3"/>
      </w:pPr>
      <w:bookmarkStart w:id="20" w:name="_Toc220672199"/>
      <w:r w:rsidRPr="003B1640">
        <w:t>Disruption in the distribution of examination papers</w:t>
      </w:r>
      <w:bookmarkEnd w:id="20"/>
      <w:r w:rsidRPr="003B1640">
        <w:t xml:space="preserve"> </w:t>
      </w:r>
    </w:p>
    <w:p w14:paraId="49D5EE35" w14:textId="77777777" w:rsidR="00E47825" w:rsidRPr="003B1640" w:rsidRDefault="00E47825" w:rsidP="00A64BC4">
      <w:pPr>
        <w:pStyle w:val="Normalunderlined"/>
        <w:rPr>
          <w:rFonts w:cstheme="minorHAnsi"/>
        </w:rPr>
      </w:pPr>
      <w:r w:rsidRPr="003B1640">
        <w:rPr>
          <w:u w:color="000000"/>
        </w:rPr>
        <w:t>Criteria for implementation of the plan</w:t>
      </w:r>
      <w:r w:rsidRPr="003B1640">
        <w:rPr>
          <w:rFonts w:cstheme="minorHAnsi"/>
        </w:rPr>
        <w:t xml:space="preserve"> </w:t>
      </w:r>
    </w:p>
    <w:p w14:paraId="2F205001" w14:textId="77777777" w:rsidR="00E47825" w:rsidRPr="003B1640" w:rsidRDefault="00E47825" w:rsidP="00662320">
      <w:pPr>
        <w:ind w:left="284" w:right="131"/>
        <w:jc w:val="both"/>
        <w:rPr>
          <w:rFonts w:cstheme="minorHAnsi"/>
        </w:rPr>
      </w:pPr>
      <w:r w:rsidRPr="003B1640">
        <w:rPr>
          <w:rFonts w:eastAsia="Rockwell" w:cstheme="minorHAnsi"/>
        </w:rPr>
        <w:t xml:space="preserve">Disruption to the distribution of examination papers to the centre in advance of examinations </w:t>
      </w:r>
    </w:p>
    <w:p w14:paraId="05AA0DA9" w14:textId="77777777" w:rsidR="00E47825" w:rsidRPr="00A95D5C" w:rsidRDefault="00E47825" w:rsidP="004B29FB">
      <w:pPr>
        <w:pStyle w:val="ListParagraph"/>
        <w:numPr>
          <w:ilvl w:val="0"/>
          <w:numId w:val="12"/>
        </w:numPr>
        <w:rPr>
          <w:rFonts w:cstheme="minorHAnsi"/>
        </w:rPr>
      </w:pPr>
      <w:r w:rsidRPr="00A95D5C">
        <w:rPr>
          <w:rFonts w:eastAsia="Rockwell"/>
          <w:u w:color="000000"/>
        </w:rPr>
        <w:t>Centre actions to mitigate the impact of the disruption</w:t>
      </w:r>
      <w:r w:rsidRPr="00A95D5C">
        <w:rPr>
          <w:rFonts w:eastAsia="Rockwell" w:cstheme="minorHAnsi"/>
        </w:rPr>
        <w:t xml:space="preserve"> </w:t>
      </w:r>
    </w:p>
    <w:p w14:paraId="67DAB0F5" w14:textId="77777777" w:rsidR="00E47825" w:rsidRPr="003B1640" w:rsidRDefault="00E47825" w:rsidP="004B29FB">
      <w:pPr>
        <w:pStyle w:val="ListParagraph"/>
        <w:numPr>
          <w:ilvl w:val="0"/>
          <w:numId w:val="12"/>
        </w:numPr>
      </w:pPr>
      <w:r w:rsidRPr="00A95D5C">
        <w:rPr>
          <w:rFonts w:eastAsia="Rockwell"/>
        </w:rPr>
        <w:t xml:space="preserve">Awarding organisations to provide centres with electronic access to examination papers via a secure external network. </w:t>
      </w:r>
    </w:p>
    <w:p w14:paraId="4BC3996B" w14:textId="77777777" w:rsidR="00E47825" w:rsidRPr="003B1640" w:rsidRDefault="00E47825" w:rsidP="004B29FB">
      <w:pPr>
        <w:pStyle w:val="ListParagraph"/>
        <w:numPr>
          <w:ilvl w:val="0"/>
          <w:numId w:val="12"/>
        </w:numPr>
      </w:pPr>
      <w:r w:rsidRPr="00A95D5C">
        <w:rPr>
          <w:rFonts w:eastAsia="Rockwell"/>
        </w:rPr>
        <w:t xml:space="preserve">Exams Officer to ensure that copies are received, made and stored under secure conditions </w:t>
      </w:r>
    </w:p>
    <w:p w14:paraId="4BD3DA9B" w14:textId="3F2D7B89" w:rsidR="00E47825" w:rsidRPr="00E47825" w:rsidRDefault="00E47825" w:rsidP="004B29FB">
      <w:pPr>
        <w:pStyle w:val="ListParagraph"/>
        <w:numPr>
          <w:ilvl w:val="0"/>
          <w:numId w:val="12"/>
        </w:numPr>
      </w:pPr>
      <w:r w:rsidRPr="00A95D5C">
        <w:rPr>
          <w:rFonts w:eastAsia="Rockwell"/>
        </w:rPr>
        <w:t xml:space="preserve">Exams Officer to liaise with Awarding organisations for guidance on the conduct of examinations in such circumstances. </w:t>
      </w:r>
    </w:p>
    <w:p w14:paraId="19764254" w14:textId="74ED3EEB" w:rsidR="00E47825" w:rsidRPr="00E47825" w:rsidRDefault="00E47825" w:rsidP="004B29FB">
      <w:pPr>
        <w:pStyle w:val="ListParagraph"/>
        <w:numPr>
          <w:ilvl w:val="0"/>
          <w:numId w:val="12"/>
        </w:numPr>
      </w:pPr>
      <w:r w:rsidRPr="00A95D5C">
        <w:rPr>
          <w:rFonts w:eastAsia="Rockwell"/>
        </w:rPr>
        <w:t>As a last resort, and in close collaboration with centres and regulators, awarding organisations to consider scheduling of the examination on an alternative date</w:t>
      </w:r>
    </w:p>
    <w:p w14:paraId="2DD58B24" w14:textId="77777777" w:rsidR="003D4FD2" w:rsidRPr="003B1640" w:rsidRDefault="00222EF3" w:rsidP="00662320">
      <w:pPr>
        <w:ind w:left="284" w:right="131"/>
        <w:jc w:val="both"/>
        <w:rPr>
          <w:rFonts w:cstheme="minorHAnsi"/>
        </w:rPr>
      </w:pPr>
      <w:r w:rsidRPr="003B1640">
        <w:rPr>
          <w:rFonts w:cstheme="minorHAnsi"/>
        </w:rPr>
        <w:t xml:space="preserve"> </w:t>
      </w:r>
    </w:p>
    <w:p w14:paraId="7447ACE8" w14:textId="2099467C" w:rsidR="003D4FD2" w:rsidRPr="003B1640" w:rsidRDefault="008C4FBF" w:rsidP="006C6A05">
      <w:pPr>
        <w:pStyle w:val="Heading3"/>
      </w:pPr>
      <w:bookmarkStart w:id="21" w:name="_Toc220672200"/>
      <w:r w:rsidRPr="00360341">
        <w:t>Delay in the collection arrangements for</w:t>
      </w:r>
      <w:r w:rsidR="00222EF3" w:rsidRPr="00360341">
        <w:t xml:space="preserve"> completed</w:t>
      </w:r>
      <w:r w:rsidR="00222EF3" w:rsidRPr="003B1640">
        <w:t xml:space="preserve"> examination scripts</w:t>
      </w:r>
      <w:bookmarkEnd w:id="21"/>
      <w:r w:rsidR="00222EF3" w:rsidRPr="003B1640">
        <w:t xml:space="preserve"> </w:t>
      </w:r>
    </w:p>
    <w:tbl>
      <w:tblPr>
        <w:tblStyle w:val="TableGrid"/>
        <w:tblW w:w="10044" w:type="dxa"/>
        <w:tblInd w:w="5" w:type="dxa"/>
        <w:tblCellMar>
          <w:left w:w="108" w:type="dxa"/>
          <w:right w:w="115" w:type="dxa"/>
        </w:tblCellMar>
        <w:tblLook w:val="04A0" w:firstRow="1" w:lastRow="0" w:firstColumn="1" w:lastColumn="0" w:noHBand="0" w:noVBand="1"/>
      </w:tblPr>
      <w:tblGrid>
        <w:gridCol w:w="10044"/>
      </w:tblGrid>
      <w:tr w:rsidR="003D4FD2" w:rsidRPr="003B1640" w14:paraId="47FC4B1C" w14:textId="77777777" w:rsidTr="000445E1">
        <w:trPr>
          <w:trHeight w:val="965"/>
        </w:trPr>
        <w:tc>
          <w:tcPr>
            <w:tcW w:w="10044" w:type="dxa"/>
            <w:vAlign w:val="center"/>
          </w:tcPr>
          <w:p w14:paraId="7CC12F66" w14:textId="77777777" w:rsidR="003D4FD2" w:rsidRPr="003B1640" w:rsidRDefault="00222EF3" w:rsidP="00E47825">
            <w:pPr>
              <w:pStyle w:val="Normalunderlined"/>
              <w:rPr>
                <w:rFonts w:cstheme="minorHAnsi"/>
              </w:rPr>
            </w:pPr>
            <w:r w:rsidRPr="003B1640">
              <w:rPr>
                <w:u w:color="000000"/>
              </w:rPr>
              <w:t>Criteria for implementation of the plan</w:t>
            </w:r>
            <w:r w:rsidRPr="003B1640">
              <w:rPr>
                <w:rFonts w:cstheme="minorHAnsi"/>
              </w:rPr>
              <w:t xml:space="preserve"> </w:t>
            </w:r>
          </w:p>
          <w:p w14:paraId="1A444448" w14:textId="77777777" w:rsidR="003D4FD2" w:rsidRPr="003B1640" w:rsidRDefault="00222EF3" w:rsidP="00662320">
            <w:pPr>
              <w:ind w:left="284" w:right="131"/>
              <w:jc w:val="both"/>
              <w:rPr>
                <w:rFonts w:cstheme="minorHAnsi"/>
              </w:rPr>
            </w:pPr>
            <w:r w:rsidRPr="003B1640">
              <w:rPr>
                <w:rFonts w:eastAsia="Rockwell" w:cstheme="minorHAnsi"/>
              </w:rPr>
              <w:t xml:space="preserve">Delay in normal collection arrangements for completed examination scripts/assessment evidence </w:t>
            </w:r>
          </w:p>
        </w:tc>
      </w:tr>
      <w:tr w:rsidR="003D4FD2" w:rsidRPr="003B1640" w14:paraId="3C35BC2C" w14:textId="77777777" w:rsidTr="000445E1">
        <w:trPr>
          <w:trHeight w:val="3085"/>
        </w:trPr>
        <w:tc>
          <w:tcPr>
            <w:tcW w:w="10044" w:type="dxa"/>
            <w:vAlign w:val="center"/>
          </w:tcPr>
          <w:p w14:paraId="34DA398E" w14:textId="77777777" w:rsidR="003D4FD2" w:rsidRPr="003B1640" w:rsidRDefault="00222EF3" w:rsidP="00E47825">
            <w:pPr>
              <w:pStyle w:val="Normalunderlined"/>
              <w:rPr>
                <w:rFonts w:cstheme="minorHAnsi"/>
              </w:rPr>
            </w:pPr>
            <w:r w:rsidRPr="003B1640">
              <w:rPr>
                <w:u w:color="000000"/>
              </w:rPr>
              <w:t>Centre actions to mitigate the impact of the disruption</w:t>
            </w:r>
            <w:r w:rsidRPr="003B1640">
              <w:rPr>
                <w:rFonts w:cstheme="minorHAnsi"/>
              </w:rPr>
              <w:t xml:space="preserve"> </w:t>
            </w:r>
          </w:p>
          <w:p w14:paraId="32DEC1E5" w14:textId="778F04C4" w:rsidR="003D4FD2" w:rsidRPr="00E47825" w:rsidRDefault="00222EF3" w:rsidP="004B29FB">
            <w:pPr>
              <w:pStyle w:val="ListParagraph"/>
              <w:numPr>
                <w:ilvl w:val="0"/>
                <w:numId w:val="13"/>
              </w:numPr>
            </w:pPr>
            <w:r w:rsidRPr="00AC4BFA">
              <w:rPr>
                <w:rFonts w:eastAsia="Rockwell"/>
              </w:rPr>
              <w:t xml:space="preserve">Where examinations are part of the national ‘yellow label’ service or where awarding </w:t>
            </w:r>
            <w:r w:rsidR="004D610D" w:rsidRPr="00AC4BFA">
              <w:rPr>
                <w:rFonts w:eastAsia="Rockwell"/>
              </w:rPr>
              <w:t>bodies</w:t>
            </w:r>
            <w:r w:rsidRPr="00AC4BFA">
              <w:rPr>
                <w:rFonts w:eastAsia="Rockwell"/>
              </w:rPr>
              <w:t xml:space="preserve"> arrange collections, Exams Officer will seek advice from awarding organisations and will not make their own arrangements for transportation unless told to do so by the awarding organisation. </w:t>
            </w:r>
          </w:p>
          <w:p w14:paraId="26C148B5" w14:textId="0E54A350" w:rsidR="003D4FD2" w:rsidRPr="00E47825" w:rsidRDefault="00222EF3" w:rsidP="004B29FB">
            <w:pPr>
              <w:pStyle w:val="ListParagraph"/>
              <w:numPr>
                <w:ilvl w:val="0"/>
                <w:numId w:val="13"/>
              </w:numPr>
            </w:pPr>
            <w:r w:rsidRPr="00AC4BFA">
              <w:rPr>
                <w:rFonts w:eastAsia="Rockwell"/>
              </w:rPr>
              <w:t>For any examinations where centres make their own arrangements</w:t>
            </w:r>
            <w:r w:rsidR="00F5753B" w:rsidRPr="00AC4BFA">
              <w:rPr>
                <w:rFonts w:eastAsia="Rockwell"/>
              </w:rPr>
              <w:t xml:space="preserve"> for transportation</w:t>
            </w:r>
            <w:r w:rsidRPr="00AC4BFA">
              <w:rPr>
                <w:rFonts w:eastAsia="Rockwell"/>
              </w:rPr>
              <w:t xml:space="preserve">, the Exams Officer will investigate alternative </w:t>
            </w:r>
            <w:r w:rsidR="00C869B8" w:rsidRPr="00AC4BFA">
              <w:rPr>
                <w:rFonts w:eastAsia="Rockwell"/>
              </w:rPr>
              <w:t xml:space="preserve">dispatch </w:t>
            </w:r>
            <w:r w:rsidRPr="00AC4BFA">
              <w:rPr>
                <w:rFonts w:eastAsia="Rockwell"/>
              </w:rPr>
              <w:t xml:space="preserve">options that comply with the requirements detailed in the JCQ Instructions for Conducting Examinations.   </w:t>
            </w:r>
          </w:p>
          <w:p w14:paraId="600F0B6A" w14:textId="77777777" w:rsidR="003D4FD2" w:rsidRPr="003B1640" w:rsidRDefault="00222EF3" w:rsidP="004B29FB">
            <w:pPr>
              <w:pStyle w:val="ListParagraph"/>
              <w:numPr>
                <w:ilvl w:val="0"/>
                <w:numId w:val="13"/>
              </w:numPr>
            </w:pPr>
            <w:r w:rsidRPr="00AC4BFA">
              <w:rPr>
                <w:rFonts w:eastAsia="Rockwell"/>
              </w:rPr>
              <w:t xml:space="preserve">Exams officer to ensure secure storage of completed examination scripts until collection. </w:t>
            </w:r>
          </w:p>
        </w:tc>
      </w:tr>
    </w:tbl>
    <w:p w14:paraId="7480B594" w14:textId="73940F89" w:rsidR="003D4FD2" w:rsidRPr="003B1640" w:rsidRDefault="003D4FD2" w:rsidP="00E47825">
      <w:pPr>
        <w:ind w:right="131"/>
        <w:jc w:val="both"/>
        <w:rPr>
          <w:rFonts w:cstheme="minorHAnsi"/>
        </w:rPr>
      </w:pPr>
    </w:p>
    <w:p w14:paraId="08C2E78E" w14:textId="77777777" w:rsidR="003D4FD2" w:rsidRPr="003B1640" w:rsidRDefault="00222EF3" w:rsidP="006C6A05">
      <w:pPr>
        <w:pStyle w:val="Heading3"/>
      </w:pPr>
      <w:bookmarkStart w:id="22" w:name="_Toc220672201"/>
      <w:r w:rsidRPr="003B1640">
        <w:t>Assessment evidence is not available to be marked</w:t>
      </w:r>
      <w:bookmarkEnd w:id="22"/>
      <w:r w:rsidRPr="003B1640">
        <w:t xml:space="preserve"> </w:t>
      </w:r>
    </w:p>
    <w:tbl>
      <w:tblPr>
        <w:tblStyle w:val="TableGrid"/>
        <w:tblW w:w="10044" w:type="dxa"/>
        <w:tblInd w:w="5" w:type="dxa"/>
        <w:tblCellMar>
          <w:left w:w="108" w:type="dxa"/>
          <w:right w:w="54" w:type="dxa"/>
        </w:tblCellMar>
        <w:tblLook w:val="04A0" w:firstRow="1" w:lastRow="0" w:firstColumn="1" w:lastColumn="0" w:noHBand="0" w:noVBand="1"/>
      </w:tblPr>
      <w:tblGrid>
        <w:gridCol w:w="10044"/>
      </w:tblGrid>
      <w:tr w:rsidR="003D4FD2" w:rsidRPr="003B1640" w14:paraId="406BE5A3" w14:textId="77777777" w:rsidTr="000445E1">
        <w:trPr>
          <w:trHeight w:val="1678"/>
        </w:trPr>
        <w:tc>
          <w:tcPr>
            <w:tcW w:w="10044" w:type="dxa"/>
            <w:vAlign w:val="center"/>
          </w:tcPr>
          <w:p w14:paraId="3839DE92" w14:textId="77777777" w:rsidR="003D4FD2" w:rsidRPr="003B1640" w:rsidRDefault="00222EF3" w:rsidP="00E47825">
            <w:pPr>
              <w:pStyle w:val="Normalunderlined"/>
              <w:rPr>
                <w:rFonts w:cstheme="minorHAnsi"/>
              </w:rPr>
            </w:pPr>
            <w:r w:rsidRPr="003B1640">
              <w:rPr>
                <w:u w:color="000000"/>
              </w:rPr>
              <w:t>Criteria for implementation of the plan</w:t>
            </w:r>
            <w:r w:rsidRPr="003B1640">
              <w:rPr>
                <w:rFonts w:cstheme="minorHAnsi"/>
              </w:rPr>
              <w:t xml:space="preserve"> </w:t>
            </w:r>
          </w:p>
          <w:p w14:paraId="1F1C526B" w14:textId="77777777" w:rsidR="003D4FD2" w:rsidRPr="003B1640" w:rsidRDefault="00222EF3" w:rsidP="004B29FB">
            <w:pPr>
              <w:pStyle w:val="ListParagraph"/>
              <w:numPr>
                <w:ilvl w:val="0"/>
                <w:numId w:val="14"/>
              </w:numPr>
              <w:rPr>
                <w:rFonts w:cstheme="minorHAnsi"/>
              </w:rPr>
            </w:pPr>
            <w:r w:rsidRPr="003B1640">
              <w:rPr>
                <w:rFonts w:eastAsia="Rockwell" w:cstheme="minorHAnsi"/>
              </w:rPr>
              <w:t xml:space="preserve">Large scale damage to or destruction of completed examination scripts/assessment evidence before it can be marked </w:t>
            </w:r>
          </w:p>
          <w:p w14:paraId="1C92A25F" w14:textId="77777777" w:rsidR="003D4FD2" w:rsidRPr="003B1640" w:rsidRDefault="00222EF3" w:rsidP="004B29FB">
            <w:pPr>
              <w:pStyle w:val="ListParagraph"/>
              <w:numPr>
                <w:ilvl w:val="0"/>
                <w:numId w:val="14"/>
              </w:numPr>
              <w:rPr>
                <w:rFonts w:cstheme="minorHAnsi"/>
              </w:rPr>
            </w:pPr>
            <w:r w:rsidRPr="003B1640">
              <w:rPr>
                <w:rFonts w:eastAsia="Rockwell" w:cstheme="minorHAnsi"/>
              </w:rPr>
              <w:t>Completed examination scripts/assessment evidence does not reach awarding organisations</w:t>
            </w:r>
            <w:r w:rsidRPr="003B1640">
              <w:rPr>
                <w:rFonts w:eastAsia="Rockwell" w:cstheme="minorHAnsi"/>
                <w:i/>
              </w:rPr>
              <w:t xml:space="preserve">  </w:t>
            </w:r>
          </w:p>
        </w:tc>
      </w:tr>
      <w:tr w:rsidR="003D4FD2" w:rsidRPr="003B1640" w14:paraId="7FD14AF2" w14:textId="77777777" w:rsidTr="000445E1">
        <w:trPr>
          <w:trHeight w:val="2799"/>
        </w:trPr>
        <w:tc>
          <w:tcPr>
            <w:tcW w:w="10044" w:type="dxa"/>
            <w:vAlign w:val="center"/>
          </w:tcPr>
          <w:p w14:paraId="065570DD" w14:textId="77777777" w:rsidR="003D4FD2" w:rsidRPr="003B1640" w:rsidRDefault="00222EF3" w:rsidP="00E47825">
            <w:pPr>
              <w:pStyle w:val="Normalunderlined"/>
              <w:rPr>
                <w:rFonts w:cstheme="minorHAnsi"/>
              </w:rPr>
            </w:pPr>
            <w:r w:rsidRPr="003B1640">
              <w:rPr>
                <w:u w:color="000000"/>
              </w:rPr>
              <w:lastRenderedPageBreak/>
              <w:t>Centre actions to mitigate the impact of the disruption</w:t>
            </w:r>
            <w:r w:rsidRPr="003B1640">
              <w:rPr>
                <w:rFonts w:cstheme="minorHAnsi"/>
              </w:rPr>
              <w:t xml:space="preserve"> </w:t>
            </w:r>
          </w:p>
          <w:p w14:paraId="16D78F2D" w14:textId="77777777" w:rsidR="003D4FD2" w:rsidRPr="00E47825" w:rsidRDefault="00222EF3" w:rsidP="004B29FB">
            <w:pPr>
              <w:pStyle w:val="ListParagraph"/>
              <w:numPr>
                <w:ilvl w:val="0"/>
                <w:numId w:val="15"/>
              </w:numPr>
            </w:pPr>
            <w:r w:rsidRPr="00D526A1">
              <w:rPr>
                <w:rFonts w:eastAsia="Rockwell"/>
              </w:rPr>
              <w:t xml:space="preserve">Exams Officer and SLT to communicate issues immediately to Awarding bodies </w:t>
            </w:r>
          </w:p>
          <w:p w14:paraId="669C705C" w14:textId="77777777" w:rsidR="003D4FD2" w:rsidRPr="00E47825" w:rsidRDefault="00222EF3" w:rsidP="004B29FB">
            <w:pPr>
              <w:pStyle w:val="ListParagraph"/>
              <w:numPr>
                <w:ilvl w:val="0"/>
                <w:numId w:val="15"/>
              </w:numPr>
            </w:pPr>
            <w:r w:rsidRPr="00D526A1">
              <w:rPr>
                <w:rFonts w:eastAsia="Rockwell"/>
              </w:rPr>
              <w:t xml:space="preserve">SLT to communicate issues and resolutions to parents, carers and students </w:t>
            </w:r>
          </w:p>
          <w:p w14:paraId="1A8F7069" w14:textId="77777777" w:rsidR="003D4FD2" w:rsidRPr="00E47825" w:rsidRDefault="00222EF3" w:rsidP="004B29FB">
            <w:pPr>
              <w:pStyle w:val="ListParagraph"/>
              <w:numPr>
                <w:ilvl w:val="0"/>
                <w:numId w:val="15"/>
              </w:numPr>
            </w:pPr>
            <w:r w:rsidRPr="00D526A1">
              <w:rPr>
                <w:rFonts w:eastAsia="Rockwell"/>
              </w:rPr>
              <w:t xml:space="preserve">Awarding bodies to generate candidate marks for affected assessments based on other appropriate evidence of candidate achievement as defined by the awarding organisations  </w:t>
            </w:r>
          </w:p>
          <w:p w14:paraId="0BD830B5" w14:textId="77777777" w:rsidR="003D4FD2" w:rsidRPr="003B1640" w:rsidRDefault="00222EF3" w:rsidP="004B29FB">
            <w:pPr>
              <w:pStyle w:val="ListParagraph"/>
              <w:numPr>
                <w:ilvl w:val="0"/>
                <w:numId w:val="15"/>
              </w:numPr>
            </w:pPr>
            <w:r w:rsidRPr="00D526A1">
              <w:rPr>
                <w:rFonts w:eastAsia="Rockwell"/>
              </w:rPr>
              <w:t xml:space="preserve">Where marks cannot be generated by awarding organisations candidates may need to retake affected assessment in a subsequent assessment series </w:t>
            </w:r>
          </w:p>
        </w:tc>
      </w:tr>
    </w:tbl>
    <w:p w14:paraId="1B3512CA" w14:textId="351A8E8A" w:rsidR="003D4FD2" w:rsidRPr="003B1640" w:rsidRDefault="003D4FD2" w:rsidP="00662320">
      <w:pPr>
        <w:ind w:left="284" w:right="131"/>
        <w:jc w:val="both"/>
        <w:rPr>
          <w:rFonts w:cstheme="minorHAnsi"/>
        </w:rPr>
      </w:pPr>
    </w:p>
    <w:p w14:paraId="5E1E8003" w14:textId="77777777" w:rsidR="003D4FD2" w:rsidRPr="003B1640" w:rsidRDefault="00222EF3" w:rsidP="006C6A05">
      <w:pPr>
        <w:pStyle w:val="Heading3"/>
      </w:pPr>
      <w:bookmarkStart w:id="23" w:name="_Toc220672202"/>
      <w:r w:rsidRPr="003B1640">
        <w:t>Centre unable to distribute results as normal or facilitate post results services</w:t>
      </w:r>
      <w:bookmarkEnd w:id="23"/>
      <w:r w:rsidRPr="003B1640">
        <w:t xml:space="preserve">  </w:t>
      </w:r>
    </w:p>
    <w:p w14:paraId="643B4E6E" w14:textId="77777777" w:rsidR="00FC3B98" w:rsidRPr="00E47825" w:rsidRDefault="00222EF3" w:rsidP="00662320">
      <w:pPr>
        <w:ind w:left="284" w:right="131"/>
        <w:jc w:val="both"/>
        <w:rPr>
          <w:rFonts w:cstheme="minorHAnsi"/>
          <w:b/>
          <w:bCs/>
        </w:rPr>
      </w:pPr>
      <w:r w:rsidRPr="00E47825">
        <w:rPr>
          <w:rFonts w:eastAsia="Rockwell" w:cstheme="minorHAnsi"/>
          <w:b/>
          <w:bCs/>
        </w:rPr>
        <w:t xml:space="preserve">(including in the event of the centre being unavailable on results day owing to an unforeseen emergency) </w:t>
      </w:r>
      <w:r w:rsidR="00FC3B98" w:rsidRPr="00E47825">
        <w:rPr>
          <w:rFonts w:eastAsia="Rockwell"/>
          <w:b/>
          <w:bCs/>
          <w:u w:color="000000"/>
        </w:rPr>
        <w:t>Criteria for implementation of the plan</w:t>
      </w:r>
      <w:r w:rsidR="00FC3B98" w:rsidRPr="00E47825">
        <w:rPr>
          <w:rFonts w:eastAsia="Rockwell" w:cstheme="minorHAnsi"/>
          <w:b/>
          <w:bCs/>
        </w:rPr>
        <w:t xml:space="preserve"> </w:t>
      </w:r>
    </w:p>
    <w:p w14:paraId="0BDFAB57" w14:textId="62F0344A" w:rsidR="00FC3B98" w:rsidRPr="00E47825" w:rsidRDefault="00FC3B98" w:rsidP="004B29FB">
      <w:pPr>
        <w:pStyle w:val="ListParagraph"/>
        <w:numPr>
          <w:ilvl w:val="0"/>
          <w:numId w:val="7"/>
        </w:numPr>
        <w:rPr>
          <w:rFonts w:cstheme="minorHAnsi"/>
        </w:rPr>
      </w:pPr>
      <w:r w:rsidRPr="003B1640">
        <w:rPr>
          <w:rFonts w:eastAsia="Rockwell" w:cstheme="minorHAnsi"/>
        </w:rPr>
        <w:t>Centre is unable to access or manage the distribution of results to candidates, or to facilitate post-results services</w:t>
      </w:r>
    </w:p>
    <w:p w14:paraId="3A03032A" w14:textId="77777777" w:rsidR="00E47825" w:rsidRPr="003B1640" w:rsidRDefault="00E47825" w:rsidP="00662320">
      <w:pPr>
        <w:ind w:left="284" w:right="131"/>
        <w:jc w:val="both"/>
        <w:rPr>
          <w:rFonts w:cstheme="minorHAnsi"/>
        </w:rPr>
      </w:pPr>
      <w:r w:rsidRPr="003B1640">
        <w:rPr>
          <w:rFonts w:eastAsia="Rockwell" w:cstheme="minorHAnsi"/>
        </w:rPr>
        <w:t xml:space="preserve"> </w:t>
      </w:r>
    </w:p>
    <w:p w14:paraId="209D31C2" w14:textId="77777777" w:rsidR="00E47825" w:rsidRPr="003B1640" w:rsidRDefault="00E47825" w:rsidP="00E47825">
      <w:pPr>
        <w:pStyle w:val="Normalunderlined"/>
        <w:rPr>
          <w:rFonts w:cstheme="minorHAnsi"/>
        </w:rPr>
      </w:pPr>
      <w:r w:rsidRPr="003B1640">
        <w:rPr>
          <w:u w:color="000000"/>
        </w:rPr>
        <w:t>Centre actions to mitigate the impact of the disruption</w:t>
      </w:r>
      <w:r w:rsidRPr="003B1640">
        <w:rPr>
          <w:rFonts w:cstheme="minorHAnsi"/>
        </w:rPr>
        <w:t xml:space="preserve"> </w:t>
      </w:r>
    </w:p>
    <w:p w14:paraId="498AAE9A" w14:textId="77777777" w:rsidR="00E47825" w:rsidRPr="003B1640" w:rsidRDefault="00E47825" w:rsidP="004B29FB">
      <w:pPr>
        <w:pStyle w:val="ListParagraph"/>
        <w:numPr>
          <w:ilvl w:val="0"/>
          <w:numId w:val="7"/>
        </w:numPr>
      </w:pPr>
      <w:r w:rsidRPr="00D526A1">
        <w:rPr>
          <w:rFonts w:eastAsia="Rockwell"/>
        </w:rPr>
        <w:t xml:space="preserve">Exams Officer to </w:t>
      </w:r>
      <w:proofErr w:type="gramStart"/>
      <w:r w:rsidRPr="00D526A1">
        <w:rPr>
          <w:rFonts w:eastAsia="Rockwell"/>
        </w:rPr>
        <w:t>make arrangements</w:t>
      </w:r>
      <w:proofErr w:type="gramEnd"/>
      <w:r w:rsidRPr="00D526A1">
        <w:rPr>
          <w:rFonts w:eastAsia="Rockwell"/>
        </w:rPr>
        <w:t xml:space="preserve"> to access results at an alternative site or remotely, in agreement with the relevant awarding organisation  </w:t>
      </w:r>
    </w:p>
    <w:p w14:paraId="3DAAB41B" w14:textId="6FC6886F" w:rsidR="00E47825" w:rsidRPr="00E47825" w:rsidRDefault="00E47825" w:rsidP="004B29FB">
      <w:pPr>
        <w:pStyle w:val="ListParagraph"/>
        <w:numPr>
          <w:ilvl w:val="0"/>
          <w:numId w:val="7"/>
        </w:numPr>
      </w:pPr>
      <w:r w:rsidRPr="00D526A1">
        <w:rPr>
          <w:rFonts w:eastAsia="Rockwell"/>
        </w:rPr>
        <w:t xml:space="preserve">Exams officer maintains capacity to work remotely for all aspects of results processing </w:t>
      </w:r>
    </w:p>
    <w:p w14:paraId="31ECE310" w14:textId="51E12591" w:rsidR="00E47825" w:rsidRPr="00E47825" w:rsidRDefault="00E47825" w:rsidP="004B29FB">
      <w:pPr>
        <w:pStyle w:val="ListParagraph"/>
        <w:numPr>
          <w:ilvl w:val="0"/>
          <w:numId w:val="7"/>
        </w:numPr>
        <w:rPr>
          <w:rFonts w:cstheme="minorHAnsi"/>
        </w:rPr>
      </w:pPr>
      <w:r w:rsidRPr="003B1640">
        <w:rPr>
          <w:rFonts w:eastAsia="Rockwell" w:cstheme="minorHAnsi"/>
        </w:rPr>
        <w:t xml:space="preserve">SLT to </w:t>
      </w:r>
      <w:proofErr w:type="gramStart"/>
      <w:r w:rsidRPr="003B1640">
        <w:rPr>
          <w:rFonts w:eastAsia="Rockwell" w:cstheme="minorHAnsi"/>
        </w:rPr>
        <w:t>make arrangements</w:t>
      </w:r>
      <w:proofErr w:type="gramEnd"/>
      <w:r w:rsidRPr="003B1640">
        <w:rPr>
          <w:rFonts w:eastAsia="Rockwell" w:cstheme="minorHAnsi"/>
        </w:rPr>
        <w:t xml:space="preserve"> to coordinate access to post results services from an alternative site within the school or trust </w:t>
      </w:r>
    </w:p>
    <w:p w14:paraId="236E9B12" w14:textId="2272A0A8" w:rsidR="00E47825" w:rsidRPr="00E47825" w:rsidRDefault="00E47825" w:rsidP="004B29FB">
      <w:pPr>
        <w:pStyle w:val="ListParagraph"/>
        <w:numPr>
          <w:ilvl w:val="0"/>
          <w:numId w:val="7"/>
        </w:numPr>
        <w:rPr>
          <w:rFonts w:cstheme="minorHAnsi"/>
        </w:rPr>
      </w:pPr>
      <w:r w:rsidRPr="003B1640">
        <w:rPr>
          <w:rFonts w:eastAsia="Rockwell" w:cstheme="minorHAnsi"/>
        </w:rPr>
        <w:t xml:space="preserve">Centres to share facilities with other centres if this is possible, in agreement with the relevant awarding organisation. </w:t>
      </w:r>
    </w:p>
    <w:p w14:paraId="5AEA4B46" w14:textId="3251CC52" w:rsidR="00E47825" w:rsidRPr="00E47825" w:rsidRDefault="00E47825" w:rsidP="004B29FB">
      <w:pPr>
        <w:pStyle w:val="ListParagraph"/>
        <w:numPr>
          <w:ilvl w:val="0"/>
          <w:numId w:val="7"/>
        </w:numPr>
        <w:rPr>
          <w:rFonts w:cstheme="minorHAnsi"/>
        </w:rPr>
      </w:pPr>
      <w:r w:rsidRPr="003B1640">
        <w:rPr>
          <w:rFonts w:eastAsia="Rockwell" w:cstheme="minorHAnsi"/>
        </w:rPr>
        <w:t xml:space="preserve">SLT to </w:t>
      </w:r>
      <w:proofErr w:type="gramStart"/>
      <w:r w:rsidRPr="003B1640">
        <w:rPr>
          <w:rFonts w:eastAsia="Rockwell" w:cstheme="minorHAnsi"/>
        </w:rPr>
        <w:t>make arrangements</w:t>
      </w:r>
      <w:proofErr w:type="gramEnd"/>
      <w:r w:rsidRPr="003B1640">
        <w:rPr>
          <w:rFonts w:eastAsia="Rockwell" w:cstheme="minorHAnsi"/>
        </w:rPr>
        <w:t xml:space="preserve"> to make post results requests at an alternative location within the school or trust </w:t>
      </w:r>
    </w:p>
    <w:p w14:paraId="6956B13E" w14:textId="77777777" w:rsidR="00E47825" w:rsidRPr="003B1640" w:rsidRDefault="00E47825" w:rsidP="004B29FB">
      <w:pPr>
        <w:pStyle w:val="ListParagraph"/>
        <w:numPr>
          <w:ilvl w:val="0"/>
          <w:numId w:val="7"/>
        </w:numPr>
        <w:rPr>
          <w:rFonts w:cstheme="minorHAnsi"/>
        </w:rPr>
      </w:pPr>
      <w:r w:rsidRPr="003B1640">
        <w:rPr>
          <w:rFonts w:eastAsia="Rockwell" w:cstheme="minorHAnsi"/>
        </w:rPr>
        <w:t xml:space="preserve">Exams Officer to contact the relevant awarding organisation if electronic post results requests are not possible </w:t>
      </w:r>
    </w:p>
    <w:p w14:paraId="741BAE37" w14:textId="77777777" w:rsidR="003D4FD2" w:rsidRPr="003B1640" w:rsidRDefault="00222EF3" w:rsidP="00662320">
      <w:pPr>
        <w:ind w:left="284" w:right="131"/>
        <w:jc w:val="both"/>
        <w:rPr>
          <w:rFonts w:cstheme="minorHAnsi"/>
        </w:rPr>
      </w:pPr>
      <w:r w:rsidRPr="003B1640">
        <w:rPr>
          <w:rFonts w:eastAsia="Rockwell" w:cstheme="minorHAnsi"/>
        </w:rPr>
        <w:t xml:space="preserve"> </w:t>
      </w:r>
    </w:p>
    <w:p w14:paraId="64F7718F" w14:textId="368B0AB8" w:rsidR="003D4FD2" w:rsidRDefault="00222EF3" w:rsidP="00826959">
      <w:pPr>
        <w:pStyle w:val="Heading1"/>
      </w:pPr>
      <w:bookmarkStart w:id="24" w:name="_Toc220672203"/>
      <w:r w:rsidRPr="003B1640">
        <w:t>Escalation Process</w:t>
      </w:r>
      <w:bookmarkEnd w:id="24"/>
      <w:r w:rsidRPr="003B1640">
        <w:t xml:space="preserve"> </w:t>
      </w:r>
    </w:p>
    <w:p w14:paraId="4E7F95F8" w14:textId="77777777" w:rsidR="00E3174A" w:rsidRPr="00E3174A" w:rsidRDefault="00E3174A" w:rsidP="00E3174A"/>
    <w:p w14:paraId="03CC6547" w14:textId="77777777" w:rsidR="003D4FD2" w:rsidRPr="003B1640" w:rsidRDefault="00222EF3" w:rsidP="008616C8">
      <w:pPr>
        <w:pStyle w:val="Heading2"/>
      </w:pPr>
      <w:bookmarkStart w:id="25" w:name="_Toc220672204"/>
      <w:r w:rsidRPr="003B1640">
        <w:t>Purpose of the process</w:t>
      </w:r>
      <w:bookmarkEnd w:id="25"/>
      <w:r w:rsidRPr="003B1640">
        <w:t xml:space="preserve"> </w:t>
      </w:r>
    </w:p>
    <w:p w14:paraId="7439552C" w14:textId="4D4DBA38" w:rsidR="00937F90" w:rsidRPr="003B1640" w:rsidRDefault="00937F90" w:rsidP="00DD132A">
      <w:r w:rsidRPr="003B1640">
        <w:t>In terms of internal governance arrangements, it is the responsibility of the head of centre to ensure that Ace Schools has in place a written escalation process should the head of centre, or a member of the senior leadership team with oversight of examination administration, be absent.</w:t>
      </w:r>
    </w:p>
    <w:p w14:paraId="568574B1" w14:textId="5FF46D51" w:rsidR="00937F90" w:rsidRPr="003B1640" w:rsidRDefault="00937F90" w:rsidP="00DD132A">
      <w:r w:rsidRPr="003B1640">
        <w:t xml:space="preserve">This process confirms the main duties and responsibilities to be escalated. </w:t>
      </w:r>
    </w:p>
    <w:p w14:paraId="58DA7FF1" w14:textId="0CAC259C" w:rsidR="00937F90" w:rsidRPr="003B1640" w:rsidRDefault="00937F90" w:rsidP="00DD132A">
      <w:r w:rsidRPr="003B1640">
        <w:t xml:space="preserve">This process also supports </w:t>
      </w:r>
      <w:r w:rsidR="009C0C0C" w:rsidRPr="003B1640">
        <w:t xml:space="preserve">Ace Schools </w:t>
      </w:r>
      <w:r w:rsidRPr="003B1640">
        <w:t>being able to confirm to an awarding body the external governance arrangements so that the awarding body has confidence in the integrity of centre activities such as the delivery of qualifications and the conducting of examinations and assessments.</w:t>
      </w:r>
    </w:p>
    <w:p w14:paraId="2515416C" w14:textId="77777777" w:rsidR="003D4FD2" w:rsidRPr="003B1640" w:rsidRDefault="00222EF3" w:rsidP="008616C8">
      <w:pPr>
        <w:pStyle w:val="Heading2"/>
      </w:pPr>
      <w:bookmarkStart w:id="26" w:name="_Toc220672205"/>
      <w:r w:rsidRPr="003B1640">
        <w:lastRenderedPageBreak/>
        <w:t>Before examinations (Planning)</w:t>
      </w:r>
      <w:bookmarkEnd w:id="26"/>
      <w:r w:rsidRPr="003B1640">
        <w:t xml:space="preserve"> </w:t>
      </w:r>
    </w:p>
    <w:p w14:paraId="3B7BA028" w14:textId="018685A2" w:rsidR="003D4FD2" w:rsidRPr="003B1640" w:rsidRDefault="00222EF3" w:rsidP="00662320">
      <w:pPr>
        <w:ind w:left="284" w:right="131"/>
        <w:jc w:val="both"/>
        <w:rPr>
          <w:rFonts w:cstheme="minorHAnsi"/>
        </w:rPr>
      </w:pPr>
      <w:r w:rsidRPr="003B1640">
        <w:rPr>
          <w:rFonts w:eastAsia="Rockwell" w:cstheme="minorHAnsi"/>
        </w:rPr>
        <w:t xml:space="preserve">In the event of the absence of the head of </w:t>
      </w:r>
      <w:r w:rsidRPr="00360341">
        <w:rPr>
          <w:rFonts w:eastAsia="Rockwell" w:cstheme="minorHAnsi"/>
        </w:rPr>
        <w:t>centre</w:t>
      </w:r>
      <w:r w:rsidR="007160B1" w:rsidRPr="00360341">
        <w:rPr>
          <w:rFonts w:eastAsia="Rockwell" w:cstheme="minorHAnsi"/>
        </w:rPr>
        <w:t>, Ruth Westwood</w:t>
      </w:r>
      <w:r w:rsidRPr="00360341">
        <w:rPr>
          <w:rFonts w:eastAsia="Rockwell" w:cstheme="minorHAnsi"/>
        </w:rPr>
        <w:t xml:space="preserve"> or the member of senior leadership with oversight of examination administration</w:t>
      </w:r>
      <w:r w:rsidR="007160B1" w:rsidRPr="00360341">
        <w:rPr>
          <w:rFonts w:eastAsia="Rockwell" w:cstheme="minorHAnsi"/>
        </w:rPr>
        <w:t>, Tim Mathias</w:t>
      </w:r>
      <w:r w:rsidRPr="00360341">
        <w:rPr>
          <w:rFonts w:eastAsia="Rockwell" w:cstheme="minorHAnsi"/>
        </w:rPr>
        <w:t xml:space="preserve">, responsibility for implementing JCQ regulations and requirements relating to activity prior to examinations will be escalated to Rachel Crozier - Assistant Headteacher, </w:t>
      </w:r>
      <w:r w:rsidR="002A4E6F" w:rsidRPr="00360341">
        <w:rPr>
          <w:rFonts w:eastAsia="Rockwell" w:cstheme="minorHAnsi"/>
        </w:rPr>
        <w:t>Christine McNamara</w:t>
      </w:r>
      <w:r w:rsidRPr="00360341">
        <w:rPr>
          <w:rFonts w:eastAsia="Rockwell" w:cstheme="minorHAnsi"/>
        </w:rPr>
        <w:t xml:space="preserve"> - Assistant Headteacher, </w:t>
      </w:r>
      <w:r w:rsidR="00202252" w:rsidRPr="00360341">
        <w:rPr>
          <w:rFonts w:eastAsia="Rockwell" w:cstheme="minorHAnsi"/>
        </w:rPr>
        <w:t>Sandra Harris –</w:t>
      </w:r>
      <w:r w:rsidRPr="00360341">
        <w:rPr>
          <w:rFonts w:eastAsia="Rockwell" w:cstheme="minorHAnsi"/>
        </w:rPr>
        <w:t xml:space="preserve"> </w:t>
      </w:r>
      <w:r w:rsidR="00202252" w:rsidRPr="00360341">
        <w:rPr>
          <w:rFonts w:eastAsia="Rockwell" w:cstheme="minorHAnsi"/>
        </w:rPr>
        <w:t xml:space="preserve">Interim </w:t>
      </w:r>
      <w:r w:rsidRPr="00360341">
        <w:rPr>
          <w:rFonts w:eastAsia="Rockwell" w:cstheme="minorHAnsi"/>
        </w:rPr>
        <w:t>CEO.</w:t>
      </w:r>
      <w:r w:rsidRPr="003B1640">
        <w:rPr>
          <w:rFonts w:eastAsia="Rockwell" w:cstheme="minorHAnsi"/>
        </w:rPr>
        <w:t xml:space="preserve"> </w:t>
      </w:r>
    </w:p>
    <w:p w14:paraId="10BBE2CB" w14:textId="668BD9D4" w:rsidR="003D4FD2" w:rsidRPr="003B1640" w:rsidRDefault="00222EF3" w:rsidP="00662320">
      <w:pPr>
        <w:ind w:left="284" w:right="131"/>
        <w:jc w:val="both"/>
        <w:rPr>
          <w:rFonts w:cstheme="minorHAnsi"/>
        </w:rPr>
      </w:pPr>
      <w:r w:rsidRPr="003B1640">
        <w:rPr>
          <w:rFonts w:eastAsia="Rockwell" w:cstheme="minorHAnsi"/>
        </w:rPr>
        <w:t xml:space="preserve">To support understanding of the regulations and requirements, the following JCQ </w:t>
      </w:r>
      <w:r w:rsidR="00A440F7">
        <w:rPr>
          <w:rFonts w:eastAsia="Rockwell" w:cstheme="minorHAnsi"/>
        </w:rPr>
        <w:t>documents</w:t>
      </w:r>
      <w:r w:rsidRPr="003B1640">
        <w:rPr>
          <w:rFonts w:eastAsia="Rockwell" w:cstheme="minorHAnsi"/>
        </w:rPr>
        <w:t xml:space="preserve"> will be referenced: </w:t>
      </w:r>
    </w:p>
    <w:p w14:paraId="78B93AD2" w14:textId="77777777" w:rsidR="00A94DFD" w:rsidRPr="00EC1A4B" w:rsidRDefault="00A94DFD" w:rsidP="004B29FB">
      <w:pPr>
        <w:numPr>
          <w:ilvl w:val="0"/>
          <w:numId w:val="16"/>
        </w:numPr>
        <w:spacing w:before="0" w:after="0" w:line="240" w:lineRule="auto"/>
        <w:ind w:left="714" w:hanging="357"/>
        <w:rPr>
          <w:rFonts w:eastAsia="Times New Roman" w:cs="Tahoma"/>
          <w:highlight w:val="cyan"/>
        </w:rPr>
      </w:pPr>
      <w:r w:rsidRPr="00EC1A4B">
        <w:rPr>
          <w:rFonts w:eastAsia="Times New Roman" w:cs="Tahoma"/>
          <w:highlight w:val="cyan"/>
        </w:rPr>
        <w:t>A guide to the special consideration process</w:t>
      </w:r>
    </w:p>
    <w:p w14:paraId="75129295" w14:textId="77777777" w:rsidR="00A94DFD" w:rsidRPr="00EC1A4B" w:rsidRDefault="00A94DFD" w:rsidP="004B29FB">
      <w:pPr>
        <w:numPr>
          <w:ilvl w:val="0"/>
          <w:numId w:val="16"/>
        </w:numPr>
        <w:spacing w:before="100" w:beforeAutospacing="1" w:after="100" w:afterAutospacing="1" w:line="240" w:lineRule="auto"/>
        <w:rPr>
          <w:rFonts w:eastAsia="Times New Roman" w:cs="Tahoma"/>
          <w:highlight w:val="cyan"/>
        </w:rPr>
      </w:pPr>
      <w:r w:rsidRPr="00EC1A4B">
        <w:rPr>
          <w:rFonts w:eastAsia="Times New Roman" w:cs="Tahoma"/>
          <w:highlight w:val="cyan"/>
        </w:rPr>
        <w:t>Access Arrangements and Reasonable Adjustments</w:t>
      </w:r>
    </w:p>
    <w:p w14:paraId="648E478D" w14:textId="77777777" w:rsidR="00A94DFD" w:rsidRPr="00EC1A4B" w:rsidRDefault="00A94DFD" w:rsidP="004B29FB">
      <w:pPr>
        <w:numPr>
          <w:ilvl w:val="0"/>
          <w:numId w:val="16"/>
        </w:numPr>
        <w:spacing w:before="100" w:beforeAutospacing="1" w:after="100" w:afterAutospacing="1" w:line="240" w:lineRule="auto"/>
        <w:rPr>
          <w:rFonts w:eastAsia="Times New Roman" w:cs="Tahoma"/>
          <w:highlight w:val="cyan"/>
        </w:rPr>
      </w:pPr>
      <w:r w:rsidRPr="00EC1A4B">
        <w:rPr>
          <w:rFonts w:eastAsia="Times New Roman" w:cs="Tahoma"/>
          <w:highlight w:val="cyan"/>
        </w:rPr>
        <w:t xml:space="preserve">AI Use in Assessments: Your role in protecting the integrity of qualifications </w:t>
      </w:r>
    </w:p>
    <w:p w14:paraId="415BDBF1" w14:textId="77777777" w:rsidR="00A94DFD" w:rsidRPr="00EC1A4B" w:rsidRDefault="00A94DFD" w:rsidP="004B29FB">
      <w:pPr>
        <w:numPr>
          <w:ilvl w:val="0"/>
          <w:numId w:val="16"/>
        </w:numPr>
        <w:spacing w:before="100" w:beforeAutospacing="1" w:after="100" w:afterAutospacing="1" w:line="240" w:lineRule="auto"/>
        <w:rPr>
          <w:rFonts w:eastAsia="Times New Roman" w:cs="Tahoma"/>
          <w:highlight w:val="cyan"/>
        </w:rPr>
      </w:pPr>
      <w:r w:rsidRPr="00EC1A4B">
        <w:rPr>
          <w:rFonts w:eastAsia="Times New Roman" w:cs="Tahoma"/>
          <w:highlight w:val="cyan"/>
        </w:rPr>
        <w:t xml:space="preserve">Guidance for centres on cyber security </w:t>
      </w:r>
    </w:p>
    <w:p w14:paraId="7C117FB8" w14:textId="77777777" w:rsidR="00A94DFD" w:rsidRPr="00EC1A4B" w:rsidRDefault="00A94DFD" w:rsidP="004B29FB">
      <w:pPr>
        <w:numPr>
          <w:ilvl w:val="0"/>
          <w:numId w:val="16"/>
        </w:numPr>
        <w:spacing w:before="100" w:beforeAutospacing="1" w:after="100" w:afterAutospacing="1" w:line="240" w:lineRule="auto"/>
        <w:rPr>
          <w:rFonts w:eastAsia="Times New Roman" w:cs="Tahoma"/>
          <w:highlight w:val="cyan"/>
        </w:rPr>
      </w:pPr>
      <w:r w:rsidRPr="00EC1A4B">
        <w:rPr>
          <w:rFonts w:eastAsia="Times New Roman" w:cs="Tahoma"/>
          <w:highlight w:val="cyan"/>
        </w:rPr>
        <w:t>Instructions for conducting coursework</w:t>
      </w:r>
    </w:p>
    <w:p w14:paraId="465DA783" w14:textId="77777777" w:rsidR="00A94DFD" w:rsidRPr="00EC1A4B" w:rsidRDefault="00A94DFD" w:rsidP="004B29FB">
      <w:pPr>
        <w:numPr>
          <w:ilvl w:val="0"/>
          <w:numId w:val="16"/>
        </w:numPr>
        <w:spacing w:before="100" w:beforeAutospacing="1" w:after="100" w:afterAutospacing="1" w:line="240" w:lineRule="auto"/>
        <w:rPr>
          <w:rFonts w:eastAsia="Times New Roman" w:cs="Tahoma"/>
          <w:highlight w:val="cyan"/>
        </w:rPr>
      </w:pPr>
      <w:r w:rsidRPr="00EC1A4B">
        <w:rPr>
          <w:rFonts w:eastAsia="Times New Roman" w:cs="Tahoma"/>
          <w:highlight w:val="cyan"/>
        </w:rPr>
        <w:t>Instructions for conducting examinations</w:t>
      </w:r>
    </w:p>
    <w:p w14:paraId="11F01533" w14:textId="77777777" w:rsidR="00A94DFD" w:rsidRPr="00EC1A4B" w:rsidRDefault="00A94DFD" w:rsidP="004B29FB">
      <w:pPr>
        <w:numPr>
          <w:ilvl w:val="0"/>
          <w:numId w:val="16"/>
        </w:numPr>
        <w:spacing w:before="100" w:beforeAutospacing="1" w:after="100" w:afterAutospacing="1" w:line="240" w:lineRule="auto"/>
        <w:rPr>
          <w:rFonts w:eastAsia="Times New Roman" w:cs="Tahoma"/>
          <w:highlight w:val="cyan"/>
        </w:rPr>
      </w:pPr>
      <w:r w:rsidRPr="00EC1A4B">
        <w:rPr>
          <w:rFonts w:eastAsia="Times New Roman" w:cs="Tahoma"/>
          <w:highlight w:val="cyan"/>
        </w:rPr>
        <w:t>Instructions for conducting non-examination assessments (GCE and GCSE specifications)</w:t>
      </w:r>
    </w:p>
    <w:p w14:paraId="4269F961" w14:textId="77777777" w:rsidR="00A94DFD" w:rsidRPr="00EC1A4B" w:rsidRDefault="00A94DFD" w:rsidP="004B29FB">
      <w:pPr>
        <w:numPr>
          <w:ilvl w:val="0"/>
          <w:numId w:val="16"/>
        </w:numPr>
        <w:spacing w:before="100" w:beforeAutospacing="1" w:after="100" w:afterAutospacing="1" w:line="240" w:lineRule="auto"/>
        <w:rPr>
          <w:rFonts w:eastAsia="Times New Roman" w:cs="Tahoma"/>
          <w:highlight w:val="cyan"/>
        </w:rPr>
      </w:pPr>
      <w:r w:rsidRPr="00EC1A4B">
        <w:rPr>
          <w:rFonts w:eastAsia="Times New Roman" w:cs="Tahoma"/>
          <w:highlight w:val="cyan"/>
        </w:rPr>
        <w:t>Instructions for conducting non-examination assessments (Vocational and Technical Qualifications)</w:t>
      </w:r>
    </w:p>
    <w:p w14:paraId="7690CC63" w14:textId="77777777" w:rsidR="00A94DFD" w:rsidRPr="00EC1A4B" w:rsidRDefault="00A94DFD" w:rsidP="004B29FB">
      <w:pPr>
        <w:numPr>
          <w:ilvl w:val="0"/>
          <w:numId w:val="16"/>
        </w:numPr>
        <w:spacing w:before="100" w:beforeAutospacing="1" w:after="100" w:afterAutospacing="1" w:line="240" w:lineRule="auto"/>
        <w:rPr>
          <w:rFonts w:eastAsia="Times New Roman" w:cs="Tahoma"/>
          <w:highlight w:val="cyan"/>
        </w:rPr>
      </w:pPr>
      <w:r w:rsidRPr="00EC1A4B">
        <w:rPr>
          <w:rFonts w:eastAsia="Times New Roman" w:cs="Tahoma"/>
          <w:highlight w:val="cyan"/>
        </w:rPr>
        <w:t>Notice to Centres – Informing candidates of their centre-assessed marks</w:t>
      </w:r>
    </w:p>
    <w:p w14:paraId="2BFDDD1D" w14:textId="77777777" w:rsidR="00A94DFD" w:rsidRPr="00EC1A4B" w:rsidRDefault="00A94DFD" w:rsidP="004B29FB">
      <w:pPr>
        <w:numPr>
          <w:ilvl w:val="0"/>
          <w:numId w:val="16"/>
        </w:numPr>
        <w:spacing w:before="100" w:beforeAutospacing="1" w:after="100" w:afterAutospacing="1" w:line="240" w:lineRule="auto"/>
        <w:rPr>
          <w:rFonts w:eastAsia="Times New Roman" w:cs="Tahoma"/>
          <w:highlight w:val="cyan"/>
        </w:rPr>
      </w:pPr>
      <w:r w:rsidRPr="00EC1A4B">
        <w:rPr>
          <w:rFonts w:eastAsia="Times New Roman" w:cs="Tahoma"/>
          <w:highlight w:val="cyan"/>
        </w:rPr>
        <w:t>Plagiarism in Assessments – Guidance for Teachers/Assessors</w:t>
      </w:r>
    </w:p>
    <w:p w14:paraId="451871C9" w14:textId="77777777" w:rsidR="00A94DFD" w:rsidRPr="00EC1A4B" w:rsidRDefault="00A94DFD" w:rsidP="004B29FB">
      <w:pPr>
        <w:numPr>
          <w:ilvl w:val="0"/>
          <w:numId w:val="16"/>
        </w:numPr>
        <w:spacing w:before="0" w:line="240" w:lineRule="auto"/>
        <w:ind w:left="714" w:hanging="357"/>
        <w:rPr>
          <w:rFonts w:eastAsia="Times New Roman" w:cs="Tahoma"/>
          <w:highlight w:val="cyan"/>
        </w:rPr>
      </w:pPr>
      <w:r w:rsidRPr="00EC1A4B">
        <w:rPr>
          <w:rFonts w:eastAsia="Times New Roman" w:cs="Tahoma"/>
          <w:highlight w:val="cyan"/>
        </w:rPr>
        <w:t>Suspected Malpractice – Policies and Procedures</w:t>
      </w:r>
    </w:p>
    <w:p w14:paraId="1EB0D9BE" w14:textId="77777777" w:rsidR="00E96580" w:rsidRDefault="00E96580" w:rsidP="00662320">
      <w:pPr>
        <w:ind w:left="284" w:right="131"/>
        <w:jc w:val="both"/>
        <w:rPr>
          <w:rFonts w:eastAsia="Rockwell"/>
        </w:rPr>
      </w:pPr>
    </w:p>
    <w:p w14:paraId="02A2EA9A" w14:textId="7012DCE3" w:rsidR="003D4FD2" w:rsidRPr="00360341" w:rsidRDefault="00222EF3" w:rsidP="00662320">
      <w:pPr>
        <w:ind w:left="284" w:right="131"/>
        <w:jc w:val="both"/>
        <w:rPr>
          <w:rFonts w:cstheme="minorHAnsi"/>
        </w:rPr>
      </w:pPr>
      <w:r w:rsidRPr="00360341">
        <w:rPr>
          <w:rFonts w:eastAsia="Rockwell"/>
        </w:rPr>
        <w:t xml:space="preserve">Main duties and responsibilities relate to: </w:t>
      </w:r>
    </w:p>
    <w:p w14:paraId="3F0ED184" w14:textId="77777777" w:rsidR="003D4FD2" w:rsidRPr="00E96580" w:rsidRDefault="00222EF3" w:rsidP="004B29FB">
      <w:pPr>
        <w:pStyle w:val="ListParagraph"/>
        <w:numPr>
          <w:ilvl w:val="0"/>
          <w:numId w:val="17"/>
        </w:numPr>
      </w:pPr>
      <w:r w:rsidRPr="00E96580">
        <w:t xml:space="preserve">Third party arrangements </w:t>
      </w:r>
    </w:p>
    <w:p w14:paraId="368877F1" w14:textId="77777777" w:rsidR="003D4FD2" w:rsidRPr="00E96580" w:rsidRDefault="00222EF3" w:rsidP="004B29FB">
      <w:pPr>
        <w:pStyle w:val="ListParagraph"/>
        <w:numPr>
          <w:ilvl w:val="0"/>
          <w:numId w:val="17"/>
        </w:numPr>
      </w:pPr>
      <w:r w:rsidRPr="00E96580">
        <w:t xml:space="preserve">Centre status  </w:t>
      </w:r>
    </w:p>
    <w:p w14:paraId="1FA6A11E" w14:textId="77777777" w:rsidR="00A74380" w:rsidRPr="00E96580" w:rsidRDefault="00222EF3" w:rsidP="004B29FB">
      <w:pPr>
        <w:pStyle w:val="ListParagraph"/>
        <w:numPr>
          <w:ilvl w:val="0"/>
          <w:numId w:val="17"/>
        </w:numPr>
      </w:pPr>
      <w:r w:rsidRPr="00E96580">
        <w:t xml:space="preserve">Confidentiality  </w:t>
      </w:r>
    </w:p>
    <w:p w14:paraId="184708C2" w14:textId="77777777" w:rsidR="00A74380" w:rsidRPr="00E96580" w:rsidRDefault="00A74380" w:rsidP="004B29FB">
      <w:pPr>
        <w:pStyle w:val="ListParagraph"/>
        <w:numPr>
          <w:ilvl w:val="0"/>
          <w:numId w:val="17"/>
        </w:numPr>
      </w:pPr>
      <w:r w:rsidRPr="00E96580">
        <w:t>Resilience and contingency arrangements</w:t>
      </w:r>
    </w:p>
    <w:p w14:paraId="1CBCA0F6" w14:textId="4214D602" w:rsidR="00A74380" w:rsidRPr="00E96580" w:rsidRDefault="00A74380" w:rsidP="004B29FB">
      <w:pPr>
        <w:pStyle w:val="ListParagraph"/>
        <w:numPr>
          <w:ilvl w:val="0"/>
          <w:numId w:val="17"/>
        </w:numPr>
      </w:pPr>
      <w:r w:rsidRPr="00E96580">
        <w:t>Cyber security</w:t>
      </w:r>
    </w:p>
    <w:p w14:paraId="41E34780" w14:textId="77777777" w:rsidR="00D9128B" w:rsidRPr="00E96580" w:rsidRDefault="00222EF3" w:rsidP="004B29FB">
      <w:pPr>
        <w:pStyle w:val="ListParagraph"/>
        <w:numPr>
          <w:ilvl w:val="0"/>
          <w:numId w:val="17"/>
        </w:numPr>
      </w:pPr>
      <w:r w:rsidRPr="00E96580">
        <w:t xml:space="preserve">Communication </w:t>
      </w:r>
    </w:p>
    <w:p w14:paraId="428E3B52" w14:textId="3C486F51" w:rsidR="00D9128B" w:rsidRPr="00E96580" w:rsidRDefault="00D9128B" w:rsidP="004B29FB">
      <w:pPr>
        <w:pStyle w:val="ListParagraph"/>
        <w:numPr>
          <w:ilvl w:val="0"/>
          <w:numId w:val="17"/>
        </w:numPr>
      </w:pPr>
      <w:r w:rsidRPr="00E96580">
        <w:t>Centre management:</w:t>
      </w:r>
    </w:p>
    <w:p w14:paraId="65868943" w14:textId="77777777" w:rsidR="00D9128B" w:rsidRPr="00D526A1" w:rsidRDefault="00D9128B" w:rsidP="00E96580">
      <w:pPr>
        <w:pStyle w:val="ListParagraph"/>
        <w:numPr>
          <w:ilvl w:val="2"/>
          <w:numId w:val="1"/>
        </w:numPr>
        <w:ind w:right="131"/>
        <w:jc w:val="both"/>
        <w:rPr>
          <w:rFonts w:eastAsia="Rockwell"/>
        </w:rPr>
      </w:pPr>
      <w:r w:rsidRPr="00D526A1">
        <w:rPr>
          <w:rFonts w:eastAsia="Rockwell"/>
        </w:rPr>
        <w:t>Recruitment, selection, training and support</w:t>
      </w:r>
    </w:p>
    <w:p w14:paraId="754CAC53" w14:textId="77777777" w:rsidR="00D9128B" w:rsidRPr="00D526A1" w:rsidRDefault="00D9128B" w:rsidP="00E96580">
      <w:pPr>
        <w:pStyle w:val="ListParagraph"/>
        <w:numPr>
          <w:ilvl w:val="2"/>
          <w:numId w:val="1"/>
        </w:numPr>
        <w:ind w:right="131"/>
        <w:jc w:val="both"/>
        <w:rPr>
          <w:rFonts w:eastAsia="Rockwell"/>
        </w:rPr>
      </w:pPr>
      <w:r w:rsidRPr="00D526A1">
        <w:rPr>
          <w:rFonts w:eastAsia="Rockwell"/>
        </w:rPr>
        <w:t>External and internal governance arrangements</w:t>
      </w:r>
    </w:p>
    <w:p w14:paraId="197BD5F4" w14:textId="77777777" w:rsidR="00D9128B" w:rsidRPr="00D526A1" w:rsidRDefault="00D9128B" w:rsidP="00E96580">
      <w:pPr>
        <w:pStyle w:val="ListParagraph"/>
        <w:numPr>
          <w:ilvl w:val="2"/>
          <w:numId w:val="1"/>
        </w:numPr>
        <w:ind w:right="131"/>
        <w:jc w:val="both"/>
        <w:rPr>
          <w:rFonts w:eastAsia="Rockwell"/>
        </w:rPr>
      </w:pPr>
      <w:r w:rsidRPr="00D526A1">
        <w:rPr>
          <w:rFonts w:eastAsia="Rockwell"/>
        </w:rPr>
        <w:t>Delivery of qualifications</w:t>
      </w:r>
    </w:p>
    <w:p w14:paraId="3ECBB766" w14:textId="77777777" w:rsidR="00D9128B" w:rsidRPr="00D526A1" w:rsidRDefault="00D9128B" w:rsidP="00E96580">
      <w:pPr>
        <w:pStyle w:val="ListParagraph"/>
        <w:numPr>
          <w:ilvl w:val="2"/>
          <w:numId w:val="1"/>
        </w:numPr>
        <w:ind w:right="131"/>
        <w:jc w:val="both"/>
        <w:rPr>
          <w:rFonts w:eastAsia="Rockwell"/>
        </w:rPr>
      </w:pPr>
      <w:r w:rsidRPr="00D526A1">
        <w:rPr>
          <w:rFonts w:eastAsia="Rockwell"/>
        </w:rPr>
        <w:t>Public liability</w:t>
      </w:r>
    </w:p>
    <w:p w14:paraId="2847A204" w14:textId="77777777" w:rsidR="00D9128B" w:rsidRPr="00D526A1" w:rsidRDefault="00D9128B" w:rsidP="00E96580">
      <w:pPr>
        <w:pStyle w:val="ListParagraph"/>
        <w:numPr>
          <w:ilvl w:val="2"/>
          <w:numId w:val="1"/>
        </w:numPr>
        <w:ind w:right="131"/>
        <w:jc w:val="both"/>
        <w:rPr>
          <w:rFonts w:eastAsia="Rockwell"/>
        </w:rPr>
      </w:pPr>
      <w:r w:rsidRPr="00D526A1">
        <w:rPr>
          <w:rFonts w:eastAsia="Rockwell"/>
        </w:rPr>
        <w:t>Conflicts of interest</w:t>
      </w:r>
    </w:p>
    <w:p w14:paraId="5F1F44C0" w14:textId="77777777" w:rsidR="00D9128B" w:rsidRPr="00D526A1" w:rsidRDefault="00D9128B" w:rsidP="00E96580">
      <w:pPr>
        <w:pStyle w:val="ListParagraph"/>
        <w:numPr>
          <w:ilvl w:val="2"/>
          <w:numId w:val="1"/>
        </w:numPr>
        <w:ind w:right="131"/>
        <w:jc w:val="both"/>
        <w:rPr>
          <w:rFonts w:eastAsia="Rockwell"/>
        </w:rPr>
      </w:pPr>
      <w:r w:rsidRPr="00D526A1">
        <w:rPr>
          <w:rFonts w:eastAsia="Rockwell"/>
        </w:rPr>
        <w:t xml:space="preserve">Controlled assessments, coursework and non-examination assessments </w:t>
      </w:r>
    </w:p>
    <w:p w14:paraId="4D9D56A9" w14:textId="77777777" w:rsidR="00D9128B" w:rsidRPr="00D526A1" w:rsidRDefault="00D9128B" w:rsidP="00E96580">
      <w:pPr>
        <w:pStyle w:val="ListParagraph"/>
        <w:numPr>
          <w:ilvl w:val="2"/>
          <w:numId w:val="1"/>
        </w:numPr>
        <w:ind w:right="131"/>
        <w:jc w:val="both"/>
        <w:rPr>
          <w:rFonts w:eastAsia="Rockwell"/>
        </w:rPr>
      </w:pPr>
      <w:r w:rsidRPr="00D526A1">
        <w:rPr>
          <w:rFonts w:eastAsia="Rockwell"/>
        </w:rPr>
        <w:t>Security of assessment materials</w:t>
      </w:r>
    </w:p>
    <w:p w14:paraId="2812743A" w14:textId="77777777" w:rsidR="00D9128B" w:rsidRPr="00D526A1" w:rsidRDefault="00D9128B" w:rsidP="00E96580">
      <w:pPr>
        <w:pStyle w:val="ListParagraph"/>
        <w:numPr>
          <w:ilvl w:val="2"/>
          <w:numId w:val="1"/>
        </w:numPr>
        <w:ind w:right="131"/>
        <w:jc w:val="both"/>
        <w:rPr>
          <w:rFonts w:eastAsia="Rockwell"/>
        </w:rPr>
      </w:pPr>
      <w:r w:rsidRPr="00D526A1">
        <w:rPr>
          <w:rFonts w:eastAsia="Rockwell"/>
        </w:rPr>
        <w:t>National Centre Number Register and other information requirements</w:t>
      </w:r>
    </w:p>
    <w:p w14:paraId="67019EF3" w14:textId="77777777" w:rsidR="00D9128B" w:rsidRPr="00D526A1" w:rsidRDefault="00D9128B" w:rsidP="00E96580">
      <w:pPr>
        <w:pStyle w:val="ListParagraph"/>
        <w:numPr>
          <w:ilvl w:val="2"/>
          <w:numId w:val="1"/>
        </w:numPr>
        <w:ind w:right="131"/>
        <w:jc w:val="both"/>
        <w:rPr>
          <w:rFonts w:eastAsia="Rockwell"/>
        </w:rPr>
      </w:pPr>
      <w:r w:rsidRPr="00D526A1">
        <w:rPr>
          <w:rFonts w:eastAsia="Rockwell"/>
        </w:rPr>
        <w:t>Centre inspections</w:t>
      </w:r>
    </w:p>
    <w:p w14:paraId="443BADDD" w14:textId="77777777" w:rsidR="00D9128B" w:rsidRPr="00D526A1" w:rsidRDefault="00D9128B" w:rsidP="00E96580">
      <w:pPr>
        <w:pStyle w:val="ListParagraph"/>
        <w:numPr>
          <w:ilvl w:val="2"/>
          <w:numId w:val="1"/>
        </w:numPr>
        <w:ind w:right="131"/>
        <w:jc w:val="both"/>
        <w:rPr>
          <w:rFonts w:eastAsia="Rockwell"/>
        </w:rPr>
      </w:pPr>
      <w:r w:rsidRPr="00D526A1">
        <w:rPr>
          <w:rFonts w:eastAsia="Rockwell"/>
        </w:rPr>
        <w:t>Additional JCQ publication for reference:</w:t>
      </w:r>
    </w:p>
    <w:p w14:paraId="4089CC1B" w14:textId="77777777" w:rsidR="00D9128B" w:rsidRPr="00D526A1" w:rsidRDefault="00D9128B" w:rsidP="00E96580">
      <w:pPr>
        <w:pStyle w:val="ListParagraph"/>
        <w:numPr>
          <w:ilvl w:val="4"/>
          <w:numId w:val="1"/>
        </w:numPr>
        <w:ind w:right="131"/>
        <w:jc w:val="both"/>
        <w:rPr>
          <w:rFonts w:eastAsia="Rockwell"/>
        </w:rPr>
      </w:pPr>
      <w:r w:rsidRPr="00D526A1">
        <w:rPr>
          <w:rFonts w:eastAsia="Rockwell"/>
        </w:rPr>
        <w:t>JCQ Centre Inspection Service Changes</w:t>
      </w:r>
    </w:p>
    <w:p w14:paraId="0167F2F7" w14:textId="77777777" w:rsidR="00D9128B" w:rsidRPr="00D526A1" w:rsidRDefault="00D9128B" w:rsidP="00E96580">
      <w:pPr>
        <w:pStyle w:val="ListParagraph"/>
        <w:numPr>
          <w:ilvl w:val="4"/>
          <w:numId w:val="1"/>
        </w:numPr>
        <w:ind w:right="131"/>
        <w:jc w:val="both"/>
        <w:rPr>
          <w:rFonts w:eastAsia="Rockwell"/>
        </w:rPr>
      </w:pPr>
      <w:r w:rsidRPr="00D526A1">
        <w:rPr>
          <w:rFonts w:eastAsia="Rockwell"/>
        </w:rPr>
        <w:t>Policies available for inspection</w:t>
      </w:r>
    </w:p>
    <w:p w14:paraId="0BE0A854" w14:textId="77777777" w:rsidR="00D9128B" w:rsidRPr="00D526A1" w:rsidRDefault="00D9128B" w:rsidP="002441AC">
      <w:pPr>
        <w:pStyle w:val="ListParagraph"/>
        <w:numPr>
          <w:ilvl w:val="2"/>
          <w:numId w:val="1"/>
        </w:numPr>
        <w:ind w:right="131"/>
        <w:jc w:val="both"/>
        <w:rPr>
          <w:rFonts w:eastAsia="Rockwell"/>
        </w:rPr>
      </w:pPr>
      <w:r w:rsidRPr="00D526A1">
        <w:rPr>
          <w:rFonts w:eastAsia="Rockwell"/>
        </w:rPr>
        <w:t>Specific JCQ publications for reference:</w:t>
      </w:r>
    </w:p>
    <w:p w14:paraId="44A653A4" w14:textId="77777777" w:rsidR="00D9128B" w:rsidRPr="00D526A1" w:rsidRDefault="00D9128B" w:rsidP="002441AC">
      <w:pPr>
        <w:pStyle w:val="ListParagraph"/>
        <w:numPr>
          <w:ilvl w:val="3"/>
          <w:numId w:val="1"/>
        </w:numPr>
        <w:ind w:right="131"/>
        <w:jc w:val="both"/>
        <w:rPr>
          <w:rFonts w:eastAsia="Rockwell"/>
        </w:rPr>
      </w:pPr>
      <w:r w:rsidRPr="00D526A1">
        <w:rPr>
          <w:rFonts w:eastAsia="Rockwell"/>
        </w:rPr>
        <w:t>General Regulations for Approved Centres (5)</w:t>
      </w:r>
    </w:p>
    <w:p w14:paraId="3BE3979A" w14:textId="77777777" w:rsidR="00D9128B" w:rsidRPr="00D526A1" w:rsidRDefault="00D9128B" w:rsidP="002441AC">
      <w:pPr>
        <w:pStyle w:val="ListParagraph"/>
        <w:numPr>
          <w:ilvl w:val="3"/>
          <w:numId w:val="1"/>
        </w:numPr>
        <w:ind w:right="131"/>
        <w:jc w:val="both"/>
        <w:rPr>
          <w:rFonts w:eastAsia="Rockwell"/>
        </w:rPr>
      </w:pPr>
      <w:r w:rsidRPr="00D526A1">
        <w:rPr>
          <w:rFonts w:eastAsia="Rockwell"/>
        </w:rPr>
        <w:t>Instructions for conducting examinations (25)</w:t>
      </w:r>
    </w:p>
    <w:p w14:paraId="253BC903" w14:textId="77777777" w:rsidR="00D9128B" w:rsidRPr="00D526A1" w:rsidRDefault="00D9128B" w:rsidP="002441AC">
      <w:pPr>
        <w:pStyle w:val="ListParagraph"/>
        <w:numPr>
          <w:ilvl w:val="3"/>
          <w:numId w:val="1"/>
        </w:numPr>
        <w:ind w:right="131"/>
        <w:jc w:val="both"/>
        <w:rPr>
          <w:rFonts w:eastAsia="Rockwell"/>
        </w:rPr>
      </w:pPr>
      <w:r w:rsidRPr="00D526A1">
        <w:rPr>
          <w:rFonts w:eastAsia="Rockwell"/>
        </w:rPr>
        <w:t>Access Arrangements and Reasonable Adjustments (5)</w:t>
      </w:r>
    </w:p>
    <w:p w14:paraId="1A7BD8E8" w14:textId="3B0B61A0" w:rsidR="003D4FD2" w:rsidRPr="00D526A1" w:rsidRDefault="00D9128B" w:rsidP="002441AC">
      <w:pPr>
        <w:pStyle w:val="ListParagraph"/>
        <w:numPr>
          <w:ilvl w:val="2"/>
          <w:numId w:val="1"/>
        </w:numPr>
        <w:ind w:right="131"/>
        <w:jc w:val="both"/>
        <w:rPr>
          <w:rFonts w:eastAsia="Rockwell"/>
        </w:rPr>
      </w:pPr>
      <w:r w:rsidRPr="00D526A1">
        <w:rPr>
          <w:rFonts w:eastAsia="Rockwell"/>
        </w:rPr>
        <w:t>Personal data, freedom of information and copyright</w:t>
      </w:r>
    </w:p>
    <w:p w14:paraId="099947BD" w14:textId="27790FEA" w:rsidR="003D4FD2" w:rsidRPr="003B1640" w:rsidRDefault="003D4FD2" w:rsidP="00662320">
      <w:pPr>
        <w:ind w:left="284" w:right="131"/>
        <w:jc w:val="both"/>
        <w:rPr>
          <w:rFonts w:cstheme="minorHAnsi"/>
        </w:rPr>
      </w:pPr>
    </w:p>
    <w:p w14:paraId="5861E5F7" w14:textId="77777777" w:rsidR="003D4FD2" w:rsidRPr="003B1640" w:rsidRDefault="00222EF3" w:rsidP="008616C8">
      <w:pPr>
        <w:pStyle w:val="Heading2"/>
      </w:pPr>
      <w:bookmarkStart w:id="27" w:name="_Toc220672206"/>
      <w:r w:rsidRPr="003B1640">
        <w:lastRenderedPageBreak/>
        <w:t>Before examinations (Entries and Pre-exams)</w:t>
      </w:r>
      <w:bookmarkEnd w:id="27"/>
      <w:r w:rsidRPr="003B1640">
        <w:rPr>
          <w:color w:val="FF3300"/>
        </w:rPr>
        <w:t xml:space="preserve"> </w:t>
      </w:r>
    </w:p>
    <w:p w14:paraId="3EC0196F" w14:textId="3EB8BD60" w:rsidR="003D4FD2" w:rsidRPr="003B1640" w:rsidRDefault="00222EF3" w:rsidP="00662320">
      <w:pPr>
        <w:ind w:left="284" w:right="131"/>
        <w:jc w:val="both"/>
        <w:rPr>
          <w:rFonts w:cstheme="minorHAnsi"/>
        </w:rPr>
      </w:pPr>
      <w:r w:rsidRPr="003B1640">
        <w:rPr>
          <w:rFonts w:eastAsia="Rockwell" w:cstheme="minorHAnsi"/>
        </w:rPr>
        <w:t>In the event of the absence of the head of centre or the member of senior leadership with oversight of examination</w:t>
      </w:r>
      <w:r w:rsidR="00135754">
        <w:rPr>
          <w:rFonts w:eastAsia="Rockwell" w:cstheme="minorHAnsi"/>
        </w:rPr>
        <w:t xml:space="preserve"> and assessment </w:t>
      </w:r>
      <w:r w:rsidRPr="003B1640">
        <w:rPr>
          <w:rFonts w:eastAsia="Rockwell" w:cstheme="minorHAnsi"/>
        </w:rPr>
        <w:t xml:space="preserve">administration, responsibility for implementing JCQ regulations and requirements relating to entries and exam preparation will be escalated to </w:t>
      </w:r>
      <w:r w:rsidR="0023348B" w:rsidRPr="003B1640">
        <w:rPr>
          <w:rFonts w:eastAsia="Rockwell" w:cstheme="minorHAnsi"/>
        </w:rPr>
        <w:t xml:space="preserve">Rachel Crozier - Assistant Headteacher, Christine McNamara - Assistant </w:t>
      </w:r>
      <w:r w:rsidR="0023348B" w:rsidRPr="00360341">
        <w:rPr>
          <w:rFonts w:eastAsia="Rockwell" w:cstheme="minorHAnsi"/>
        </w:rPr>
        <w:t xml:space="preserve">Headteacher, </w:t>
      </w:r>
      <w:r w:rsidR="008E59D8" w:rsidRPr="00360341">
        <w:rPr>
          <w:rFonts w:eastAsia="Rockwell" w:cstheme="minorHAnsi"/>
        </w:rPr>
        <w:t>Sandra Harris –</w:t>
      </w:r>
      <w:r w:rsidR="0023348B" w:rsidRPr="00360341">
        <w:rPr>
          <w:rFonts w:eastAsia="Rockwell" w:cstheme="minorHAnsi"/>
        </w:rPr>
        <w:t xml:space="preserve"> </w:t>
      </w:r>
      <w:r w:rsidR="008E59D8" w:rsidRPr="00360341">
        <w:rPr>
          <w:rFonts w:eastAsia="Rockwell" w:cstheme="minorHAnsi"/>
        </w:rPr>
        <w:t xml:space="preserve">Interim </w:t>
      </w:r>
      <w:r w:rsidR="0023348B" w:rsidRPr="00360341">
        <w:rPr>
          <w:rFonts w:eastAsia="Rockwell" w:cstheme="minorHAnsi"/>
        </w:rPr>
        <w:t>CEO</w:t>
      </w:r>
    </w:p>
    <w:p w14:paraId="6A9C95F5" w14:textId="1ABB4134" w:rsidR="003D4FD2" w:rsidRPr="003B1640" w:rsidRDefault="00222EF3" w:rsidP="00662320">
      <w:pPr>
        <w:ind w:left="284" w:right="131"/>
        <w:jc w:val="both"/>
        <w:rPr>
          <w:rFonts w:cstheme="minorHAnsi"/>
        </w:rPr>
      </w:pPr>
      <w:r w:rsidRPr="003B1640">
        <w:rPr>
          <w:rFonts w:eastAsia="Rockwell" w:cstheme="minorHAnsi"/>
        </w:rPr>
        <w:t xml:space="preserve">To support understanding of the regulations and requirements, sections of relevant JCQ </w:t>
      </w:r>
      <w:r w:rsidR="001F2E39">
        <w:rPr>
          <w:rFonts w:eastAsia="Rockwell" w:cstheme="minorHAnsi"/>
        </w:rPr>
        <w:t>documents</w:t>
      </w:r>
      <w:r w:rsidRPr="003B1640">
        <w:rPr>
          <w:rFonts w:eastAsia="Rockwell" w:cstheme="minorHAnsi"/>
        </w:rPr>
        <w:t xml:space="preserve"> will be specifically referenced including: </w:t>
      </w:r>
    </w:p>
    <w:p w14:paraId="1431C1A8" w14:textId="77777777" w:rsidR="003D4FD2" w:rsidRPr="002441AC" w:rsidRDefault="00222EF3" w:rsidP="004B29FB">
      <w:pPr>
        <w:pStyle w:val="ListParagraph"/>
        <w:numPr>
          <w:ilvl w:val="0"/>
          <w:numId w:val="18"/>
        </w:numPr>
      </w:pPr>
      <w:r w:rsidRPr="00D526A1">
        <w:rPr>
          <w:rFonts w:eastAsia="Verdana"/>
        </w:rPr>
        <w:t xml:space="preserve">General Regulations for Approved Centres (section 5) </w:t>
      </w:r>
    </w:p>
    <w:p w14:paraId="53DF01DA" w14:textId="77777777" w:rsidR="003D4FD2" w:rsidRPr="002441AC" w:rsidRDefault="00222EF3" w:rsidP="004B29FB">
      <w:pPr>
        <w:pStyle w:val="ListParagraph"/>
        <w:numPr>
          <w:ilvl w:val="0"/>
          <w:numId w:val="18"/>
        </w:numPr>
      </w:pPr>
      <w:r w:rsidRPr="00D526A1">
        <w:rPr>
          <w:rFonts w:eastAsia="Verdana"/>
        </w:rPr>
        <w:t xml:space="preserve">Instructions for conducting examinations (sections 1-15) </w:t>
      </w:r>
    </w:p>
    <w:p w14:paraId="2D56EE66" w14:textId="77777777" w:rsidR="003D4FD2" w:rsidRPr="002441AC" w:rsidRDefault="00222EF3" w:rsidP="004B29FB">
      <w:pPr>
        <w:pStyle w:val="ListParagraph"/>
        <w:numPr>
          <w:ilvl w:val="0"/>
          <w:numId w:val="18"/>
        </w:numPr>
      </w:pPr>
      <w:r w:rsidRPr="00D526A1">
        <w:rPr>
          <w:rFonts w:eastAsia="Verdana"/>
        </w:rPr>
        <w:t xml:space="preserve">Access Arrangements and Reasonable Adjustments (sections 6-8) </w:t>
      </w:r>
    </w:p>
    <w:p w14:paraId="2362B53C" w14:textId="77777777" w:rsidR="002441AC" w:rsidRDefault="002441AC" w:rsidP="00662320">
      <w:pPr>
        <w:ind w:left="284" w:right="131"/>
        <w:jc w:val="both"/>
        <w:rPr>
          <w:rFonts w:eastAsia="Rockwell"/>
        </w:rPr>
      </w:pPr>
    </w:p>
    <w:p w14:paraId="7B048F99" w14:textId="77777777" w:rsidR="003D4FD2" w:rsidRPr="003B1640" w:rsidRDefault="00222EF3" w:rsidP="002441AC">
      <w:pPr>
        <w:pStyle w:val="Normalunderlined"/>
        <w:rPr>
          <w:rFonts w:cstheme="minorHAnsi"/>
        </w:rPr>
      </w:pPr>
      <w:r w:rsidRPr="003B1640">
        <w:t xml:space="preserve">Main duties and responsibilities relate to: </w:t>
      </w:r>
    </w:p>
    <w:p w14:paraId="7905EAE6" w14:textId="77777777" w:rsidR="003D4FD2" w:rsidRPr="003B1640" w:rsidRDefault="00222EF3" w:rsidP="004B29FB">
      <w:pPr>
        <w:pStyle w:val="ListParagraph"/>
        <w:numPr>
          <w:ilvl w:val="0"/>
          <w:numId w:val="19"/>
        </w:numPr>
      </w:pPr>
      <w:r w:rsidRPr="00D526A1">
        <w:rPr>
          <w:rFonts w:eastAsia="Rockwell"/>
        </w:rPr>
        <w:t xml:space="preserve">Access arrangements and reasonable adjustments </w:t>
      </w:r>
    </w:p>
    <w:p w14:paraId="73115F61" w14:textId="33871EAF" w:rsidR="003D4FD2" w:rsidRPr="00D526A1" w:rsidRDefault="00222EF3" w:rsidP="004B29FB">
      <w:pPr>
        <w:pStyle w:val="ListParagraph"/>
        <w:numPr>
          <w:ilvl w:val="0"/>
          <w:numId w:val="19"/>
        </w:numPr>
        <w:rPr>
          <w:rFonts w:eastAsia="Rockwell"/>
        </w:rPr>
      </w:pPr>
      <w:r w:rsidRPr="00D526A1">
        <w:rPr>
          <w:rFonts w:eastAsia="Rockwell"/>
        </w:rPr>
        <w:t xml:space="preserve">Entries </w:t>
      </w:r>
      <w:r w:rsidR="00596954" w:rsidRPr="00D526A1">
        <w:rPr>
          <w:rFonts w:eastAsia="Rockwell"/>
        </w:rPr>
        <w:t>(including ensuring appropriate controls are in place which allow accurate entries to be submitted to the awarding bodies)</w:t>
      </w:r>
    </w:p>
    <w:p w14:paraId="7C8506BE" w14:textId="77777777" w:rsidR="003D4FD2" w:rsidRPr="003B1640" w:rsidRDefault="00222EF3" w:rsidP="004B29FB">
      <w:pPr>
        <w:pStyle w:val="ListParagraph"/>
        <w:numPr>
          <w:ilvl w:val="0"/>
          <w:numId w:val="19"/>
        </w:numPr>
        <w:rPr>
          <w:rFonts w:cstheme="minorHAnsi"/>
        </w:rPr>
      </w:pPr>
      <w:r w:rsidRPr="003B1640">
        <w:rPr>
          <w:rFonts w:eastAsia="Rockwell" w:cstheme="minorHAnsi"/>
        </w:rPr>
        <w:t xml:space="preserve">Additional JCQ publications for reference: </w:t>
      </w:r>
    </w:p>
    <w:p w14:paraId="1660A6A1" w14:textId="77777777" w:rsidR="003D4FD2" w:rsidRPr="002441AC" w:rsidRDefault="00222EF3" w:rsidP="004B29FB">
      <w:pPr>
        <w:pStyle w:val="ListParagraph"/>
        <w:numPr>
          <w:ilvl w:val="2"/>
          <w:numId w:val="20"/>
        </w:numPr>
      </w:pPr>
      <w:r w:rsidRPr="00D526A1">
        <w:rPr>
          <w:rFonts w:eastAsia="Verdana"/>
        </w:rPr>
        <w:t xml:space="preserve">Key dates  </w:t>
      </w:r>
    </w:p>
    <w:p w14:paraId="14E52EDB" w14:textId="77777777" w:rsidR="003D4FD2" w:rsidRPr="002441AC" w:rsidRDefault="00222EF3" w:rsidP="004B29FB">
      <w:pPr>
        <w:pStyle w:val="ListParagraph"/>
        <w:numPr>
          <w:ilvl w:val="2"/>
          <w:numId w:val="20"/>
        </w:numPr>
      </w:pPr>
      <w:r w:rsidRPr="00D526A1">
        <w:rPr>
          <w:rFonts w:eastAsia="Verdana"/>
        </w:rPr>
        <w:t xml:space="preserve">Guidance Notes for Transferred Candidates </w:t>
      </w:r>
    </w:p>
    <w:p w14:paraId="37433C29" w14:textId="77777777" w:rsidR="003D4FD2" w:rsidRPr="002441AC" w:rsidRDefault="00222EF3" w:rsidP="004B29FB">
      <w:pPr>
        <w:pStyle w:val="ListParagraph"/>
        <w:numPr>
          <w:ilvl w:val="2"/>
          <w:numId w:val="20"/>
        </w:numPr>
      </w:pPr>
      <w:r w:rsidRPr="00D526A1">
        <w:rPr>
          <w:rFonts w:eastAsia="Verdana"/>
        </w:rPr>
        <w:t xml:space="preserve">Alternative Site guidance notes </w:t>
      </w:r>
    </w:p>
    <w:p w14:paraId="2967B801" w14:textId="77777777" w:rsidR="003D4FD2" w:rsidRPr="00323C6B" w:rsidRDefault="00222EF3" w:rsidP="004B29FB">
      <w:pPr>
        <w:pStyle w:val="ListParagraph"/>
        <w:numPr>
          <w:ilvl w:val="2"/>
          <w:numId w:val="20"/>
        </w:numPr>
      </w:pPr>
      <w:r w:rsidRPr="00D526A1">
        <w:rPr>
          <w:rFonts w:eastAsia="Verdana"/>
        </w:rPr>
        <w:t xml:space="preserve">Guidance notes for overnight supervision of candidates with a timetable variation </w:t>
      </w:r>
    </w:p>
    <w:p w14:paraId="0B0AC04E" w14:textId="78DFF2E1" w:rsidR="003D4FD2" w:rsidRPr="003B1640" w:rsidRDefault="00222EF3" w:rsidP="004B29FB">
      <w:pPr>
        <w:pStyle w:val="ListParagraph"/>
        <w:numPr>
          <w:ilvl w:val="0"/>
          <w:numId w:val="21"/>
        </w:numPr>
      </w:pPr>
      <w:r w:rsidRPr="00D526A1">
        <w:rPr>
          <w:rFonts w:eastAsia="Rockwell"/>
        </w:rPr>
        <w:t xml:space="preserve">Centre assessed work </w:t>
      </w:r>
      <w:r w:rsidR="0003685D" w:rsidRPr="00D526A1">
        <w:rPr>
          <w:rFonts w:eastAsia="Rockwell"/>
        </w:rPr>
        <w:t>(including ensuring</w:t>
      </w:r>
      <w:r w:rsidR="005F06B0" w:rsidRPr="00D526A1">
        <w:rPr>
          <w:rFonts w:eastAsia="Rockwell"/>
        </w:rPr>
        <w:t xml:space="preserve"> that candidates’ work is backed-up and considering the contingency of candidates’ work being backed-up in the event of IT system corruption and cyber-attacks, and</w:t>
      </w:r>
      <w:r w:rsidR="0003685D" w:rsidRPr="00D526A1">
        <w:rPr>
          <w:rFonts w:eastAsia="Rockwell"/>
        </w:rPr>
        <w:t xml:space="preserve"> appropriate controls are in place which allow accurate internally assessed marks to be submitted to the awarding bodies)</w:t>
      </w:r>
    </w:p>
    <w:p w14:paraId="36801DD1" w14:textId="77777777" w:rsidR="003D4FD2" w:rsidRPr="005E7D42" w:rsidRDefault="00222EF3" w:rsidP="00662320">
      <w:pPr>
        <w:ind w:left="284" w:right="131"/>
        <w:jc w:val="both"/>
        <w:rPr>
          <w:rFonts w:cstheme="minorHAnsi"/>
          <w:b/>
          <w:bCs/>
        </w:rPr>
      </w:pPr>
      <w:r w:rsidRPr="005E7D42">
        <w:rPr>
          <w:rFonts w:eastAsia="Rockwell" w:cstheme="minorHAnsi"/>
          <w:b/>
          <w:bCs/>
        </w:rPr>
        <w:t xml:space="preserve">Additional JCQ publication for reference: </w:t>
      </w:r>
    </w:p>
    <w:p w14:paraId="6C04BE94" w14:textId="77777777" w:rsidR="003D4FD2" w:rsidRPr="003B1640" w:rsidRDefault="00222EF3" w:rsidP="004B29FB">
      <w:pPr>
        <w:pStyle w:val="ListParagraph"/>
        <w:numPr>
          <w:ilvl w:val="2"/>
          <w:numId w:val="7"/>
        </w:numPr>
      </w:pPr>
      <w:r w:rsidRPr="00D526A1">
        <w:rPr>
          <w:rFonts w:eastAsia="Verdana"/>
        </w:rPr>
        <w:t>Guidance Notes – Centre Consortium Arrangements</w:t>
      </w:r>
      <w:r w:rsidRPr="00D526A1">
        <w:rPr>
          <w:rFonts w:eastAsia="Rockwell"/>
        </w:rPr>
        <w:t xml:space="preserve"> </w:t>
      </w:r>
    </w:p>
    <w:p w14:paraId="0D1023F0" w14:textId="77777777" w:rsidR="003D4FD2" w:rsidRPr="003B1640" w:rsidRDefault="00222EF3" w:rsidP="004B29FB">
      <w:pPr>
        <w:pStyle w:val="ListParagraph"/>
        <w:numPr>
          <w:ilvl w:val="0"/>
          <w:numId w:val="22"/>
        </w:numPr>
      </w:pPr>
      <w:r w:rsidRPr="00D526A1">
        <w:rPr>
          <w:rFonts w:eastAsia="Rockwell"/>
        </w:rPr>
        <w:t xml:space="preserve">Candidate information </w:t>
      </w:r>
    </w:p>
    <w:p w14:paraId="3F3F5E84" w14:textId="77777777" w:rsidR="003D4FD2" w:rsidRPr="005C1545" w:rsidRDefault="00222EF3" w:rsidP="005C1545">
      <w:pPr>
        <w:ind w:left="360"/>
        <w:rPr>
          <w:rFonts w:cstheme="minorHAnsi"/>
        </w:rPr>
      </w:pPr>
      <w:r w:rsidRPr="005C1545">
        <w:rPr>
          <w:rFonts w:eastAsia="Rockwell" w:cstheme="minorHAnsi"/>
        </w:rPr>
        <w:t xml:space="preserve">Additional JCQ publications for reference: </w:t>
      </w:r>
    </w:p>
    <w:p w14:paraId="7D19CDDC" w14:textId="77777777" w:rsidR="003D4FD2" w:rsidRPr="003B1640" w:rsidRDefault="00222EF3" w:rsidP="004B29FB">
      <w:pPr>
        <w:pStyle w:val="ListParagraph"/>
        <w:numPr>
          <w:ilvl w:val="2"/>
          <w:numId w:val="23"/>
        </w:numPr>
      </w:pPr>
      <w:r w:rsidRPr="00D526A1">
        <w:rPr>
          <w:rFonts w:eastAsia="Verdana"/>
        </w:rPr>
        <w:t xml:space="preserve">Information for candidates documents </w:t>
      </w:r>
    </w:p>
    <w:p w14:paraId="61FB5DF1" w14:textId="77777777" w:rsidR="003D4FD2" w:rsidRPr="003B1640" w:rsidRDefault="00222EF3" w:rsidP="004B29FB">
      <w:pPr>
        <w:pStyle w:val="ListParagraph"/>
        <w:numPr>
          <w:ilvl w:val="2"/>
          <w:numId w:val="23"/>
        </w:numPr>
      </w:pPr>
      <w:r w:rsidRPr="00D526A1">
        <w:rPr>
          <w:rFonts w:eastAsia="Verdana"/>
        </w:rPr>
        <w:t xml:space="preserve">Exam Room Posters </w:t>
      </w:r>
    </w:p>
    <w:p w14:paraId="034FCB7C" w14:textId="77777777" w:rsidR="003D4FD2" w:rsidRPr="003B1640" w:rsidRDefault="00222EF3" w:rsidP="00662320">
      <w:pPr>
        <w:ind w:left="284" w:right="131"/>
        <w:jc w:val="both"/>
        <w:rPr>
          <w:rFonts w:cstheme="minorHAnsi"/>
        </w:rPr>
      </w:pPr>
      <w:r w:rsidRPr="003B1640">
        <w:rPr>
          <w:rFonts w:eastAsia="Rockwell" w:cstheme="minorHAnsi"/>
        </w:rPr>
        <w:t xml:space="preserve"> </w:t>
      </w:r>
    </w:p>
    <w:p w14:paraId="273DFADD" w14:textId="77777777" w:rsidR="003D4FD2" w:rsidRPr="003B1640" w:rsidRDefault="00222EF3" w:rsidP="008616C8">
      <w:pPr>
        <w:pStyle w:val="Heading2"/>
      </w:pPr>
      <w:bookmarkStart w:id="28" w:name="_Toc220672207"/>
      <w:r w:rsidRPr="003B1640">
        <w:t>During examinations (Exam time)</w:t>
      </w:r>
      <w:bookmarkEnd w:id="28"/>
      <w:r w:rsidRPr="003B1640">
        <w:t xml:space="preserve"> </w:t>
      </w:r>
    </w:p>
    <w:p w14:paraId="0FCDA737" w14:textId="1FB79FB0" w:rsidR="003D4FD2" w:rsidRPr="003B1640" w:rsidRDefault="00222EF3" w:rsidP="00662320">
      <w:pPr>
        <w:ind w:left="284" w:right="131"/>
        <w:jc w:val="both"/>
        <w:rPr>
          <w:rFonts w:eastAsia="Rockwell" w:cstheme="minorHAnsi"/>
        </w:rPr>
      </w:pPr>
      <w:r w:rsidRPr="003B1640">
        <w:rPr>
          <w:rFonts w:eastAsia="Rockwell" w:cstheme="minorHAnsi"/>
        </w:rPr>
        <w:t>In the event of the absence of the head of centre or the member of senior leadership with oversight of examination</w:t>
      </w:r>
      <w:r w:rsidR="00854EF1">
        <w:rPr>
          <w:rFonts w:eastAsia="Rockwell" w:cstheme="minorHAnsi"/>
        </w:rPr>
        <w:t xml:space="preserve"> and assessments</w:t>
      </w:r>
      <w:r w:rsidRPr="003B1640">
        <w:rPr>
          <w:rFonts w:eastAsia="Rockwell" w:cstheme="minorHAnsi"/>
        </w:rPr>
        <w:t xml:space="preserve"> administration, responsibility for implementing JCQ regulations and requirements relating to during exam </w:t>
      </w:r>
      <w:r w:rsidRPr="00360341">
        <w:rPr>
          <w:rFonts w:eastAsia="Rockwell" w:cstheme="minorHAnsi"/>
        </w:rPr>
        <w:t>time will be escalated to</w:t>
      </w:r>
      <w:r w:rsidRPr="00360341">
        <w:rPr>
          <w:rFonts w:eastAsia="Rockwell" w:cstheme="minorHAnsi"/>
          <w:color w:val="FF3300"/>
        </w:rPr>
        <w:t xml:space="preserve"> </w:t>
      </w:r>
      <w:r w:rsidR="0023348B" w:rsidRPr="00360341">
        <w:rPr>
          <w:rFonts w:eastAsia="Rockwell" w:cstheme="minorHAnsi"/>
        </w:rPr>
        <w:t xml:space="preserve">Rachel Crozier - Assistant Headteacher, Christine McNamara - Assistant Headteacher, </w:t>
      </w:r>
      <w:r w:rsidR="000A17FB" w:rsidRPr="00360341">
        <w:rPr>
          <w:rFonts w:eastAsia="Rockwell" w:cstheme="minorHAnsi"/>
        </w:rPr>
        <w:t>Sandra Harris –</w:t>
      </w:r>
      <w:r w:rsidR="0023348B" w:rsidRPr="00360341">
        <w:rPr>
          <w:rFonts w:eastAsia="Rockwell" w:cstheme="minorHAnsi"/>
        </w:rPr>
        <w:t xml:space="preserve"> </w:t>
      </w:r>
      <w:r w:rsidR="000A17FB" w:rsidRPr="00360341">
        <w:rPr>
          <w:rFonts w:eastAsia="Rockwell" w:cstheme="minorHAnsi"/>
        </w:rPr>
        <w:t xml:space="preserve">Interim </w:t>
      </w:r>
      <w:r w:rsidR="0023348B" w:rsidRPr="00360341">
        <w:rPr>
          <w:rFonts w:eastAsia="Rockwell" w:cstheme="minorHAnsi"/>
        </w:rPr>
        <w:t>CEO</w:t>
      </w:r>
      <w:r w:rsidR="00FF373B" w:rsidRPr="00360341">
        <w:rPr>
          <w:rFonts w:eastAsia="Rockwell" w:cstheme="minorHAnsi"/>
        </w:rPr>
        <w:t>.</w:t>
      </w:r>
    </w:p>
    <w:p w14:paraId="05886A3C" w14:textId="3140F3A1" w:rsidR="00FF373B" w:rsidRPr="003B1640" w:rsidRDefault="00FF373B" w:rsidP="00662320">
      <w:pPr>
        <w:ind w:left="284" w:right="131"/>
        <w:jc w:val="both"/>
        <w:rPr>
          <w:rFonts w:eastAsia="Rockwell" w:cstheme="minorHAnsi"/>
        </w:rPr>
      </w:pPr>
      <w:r w:rsidRPr="003B1640">
        <w:rPr>
          <w:rFonts w:eastAsia="Rockwell" w:cstheme="minorHAnsi"/>
        </w:rPr>
        <w:t>The centre also has in place has in place a member of the senior leadership team who will provide support and guidance to the examinations officer and ensure that the integrity and security of examinations and assessments is maintained throughout an examination series.</w:t>
      </w:r>
    </w:p>
    <w:p w14:paraId="5F949290" w14:textId="77777777" w:rsidR="003D4FD2" w:rsidRPr="003B1640" w:rsidRDefault="00222EF3" w:rsidP="00662320">
      <w:pPr>
        <w:ind w:left="284" w:right="131"/>
        <w:jc w:val="both"/>
        <w:rPr>
          <w:rFonts w:cstheme="minorHAnsi"/>
        </w:rPr>
      </w:pPr>
      <w:r w:rsidRPr="003B1640">
        <w:rPr>
          <w:rFonts w:eastAsia="Rockwell" w:cstheme="minorHAnsi"/>
        </w:rPr>
        <w:t xml:space="preserve">To support understanding of the regulations and requirements, sections of relevant JCQ publications will be specifically referenced including: </w:t>
      </w:r>
    </w:p>
    <w:p w14:paraId="61C7973F" w14:textId="77777777" w:rsidR="003D4FD2" w:rsidRPr="005E7D42" w:rsidRDefault="00222EF3" w:rsidP="004B29FB">
      <w:pPr>
        <w:pStyle w:val="ListParagraph"/>
        <w:numPr>
          <w:ilvl w:val="0"/>
          <w:numId w:val="24"/>
        </w:numPr>
      </w:pPr>
      <w:r w:rsidRPr="00D526A1">
        <w:rPr>
          <w:rFonts w:eastAsia="Verdana"/>
        </w:rPr>
        <w:lastRenderedPageBreak/>
        <w:t xml:space="preserve">General Regulations for Approved Centres (sections 3, 5) </w:t>
      </w:r>
    </w:p>
    <w:p w14:paraId="41022C2B" w14:textId="77777777" w:rsidR="003D4FD2" w:rsidRPr="005E7D42" w:rsidRDefault="00222EF3" w:rsidP="004B29FB">
      <w:pPr>
        <w:pStyle w:val="ListParagraph"/>
        <w:numPr>
          <w:ilvl w:val="0"/>
          <w:numId w:val="24"/>
        </w:numPr>
      </w:pPr>
      <w:r w:rsidRPr="00D526A1">
        <w:rPr>
          <w:rFonts w:eastAsia="Verdana"/>
        </w:rPr>
        <w:t>Instructions for conducting examinations</w:t>
      </w:r>
      <w:r w:rsidRPr="005E7D42">
        <w:t xml:space="preserve"> </w:t>
      </w:r>
      <w:r w:rsidRPr="00D526A1">
        <w:rPr>
          <w:rFonts w:eastAsia="Verdana"/>
        </w:rPr>
        <w:t xml:space="preserve">(sections 16-31) </w:t>
      </w:r>
    </w:p>
    <w:p w14:paraId="0B655720" w14:textId="77777777" w:rsidR="003D4FD2" w:rsidRPr="005E7D42" w:rsidRDefault="00222EF3" w:rsidP="004B29FB">
      <w:pPr>
        <w:pStyle w:val="ListParagraph"/>
        <w:numPr>
          <w:ilvl w:val="0"/>
          <w:numId w:val="24"/>
        </w:numPr>
      </w:pPr>
      <w:r w:rsidRPr="00D526A1">
        <w:rPr>
          <w:rFonts w:eastAsia="Verdana"/>
        </w:rPr>
        <w:t>Access Arrangements and Reasonable Adjustments</w:t>
      </w:r>
      <w:r w:rsidRPr="005E7D42">
        <w:t xml:space="preserve"> </w:t>
      </w:r>
      <w:r w:rsidRPr="00D526A1">
        <w:rPr>
          <w:rFonts w:eastAsia="Verdana"/>
        </w:rPr>
        <w:t xml:space="preserve">(section 8) </w:t>
      </w:r>
    </w:p>
    <w:p w14:paraId="49CC1082" w14:textId="77777777" w:rsidR="003D4FD2" w:rsidRPr="005E7D42" w:rsidRDefault="00222EF3" w:rsidP="004B29FB">
      <w:pPr>
        <w:pStyle w:val="ListParagraph"/>
        <w:numPr>
          <w:ilvl w:val="0"/>
          <w:numId w:val="24"/>
        </w:numPr>
      </w:pPr>
      <w:r w:rsidRPr="00D526A1">
        <w:rPr>
          <w:rFonts w:eastAsia="Verdana"/>
        </w:rPr>
        <w:t xml:space="preserve">A guide to the special consideration process (sections 2-7) </w:t>
      </w:r>
    </w:p>
    <w:p w14:paraId="34A239AC" w14:textId="77777777" w:rsidR="003D4FD2" w:rsidRPr="003B1640" w:rsidRDefault="00222EF3" w:rsidP="00662320">
      <w:pPr>
        <w:ind w:left="284" w:right="131"/>
        <w:jc w:val="both"/>
        <w:rPr>
          <w:rFonts w:cstheme="minorHAnsi"/>
        </w:rPr>
      </w:pPr>
      <w:r w:rsidRPr="003B1640">
        <w:rPr>
          <w:rFonts w:eastAsia="Rockwell"/>
        </w:rPr>
        <w:t xml:space="preserve">Main duties and responsibilities relate to: </w:t>
      </w:r>
    </w:p>
    <w:p w14:paraId="4E8B4B48" w14:textId="77777777" w:rsidR="003D4FD2" w:rsidRPr="003B1640" w:rsidRDefault="00222EF3" w:rsidP="004B29FB">
      <w:pPr>
        <w:pStyle w:val="ListParagraph"/>
        <w:numPr>
          <w:ilvl w:val="0"/>
          <w:numId w:val="25"/>
        </w:numPr>
      </w:pPr>
      <w:r w:rsidRPr="00D526A1">
        <w:rPr>
          <w:rFonts w:eastAsia="Rockwell"/>
        </w:rPr>
        <w:t xml:space="preserve">Conducting examinations and assessments </w:t>
      </w:r>
    </w:p>
    <w:p w14:paraId="50D3F427" w14:textId="77777777" w:rsidR="003D4FD2" w:rsidRPr="003B1640" w:rsidRDefault="00222EF3" w:rsidP="004B29FB">
      <w:pPr>
        <w:pStyle w:val="ListParagraph"/>
        <w:numPr>
          <w:ilvl w:val="1"/>
          <w:numId w:val="25"/>
        </w:numPr>
        <w:rPr>
          <w:rFonts w:cstheme="minorHAnsi"/>
        </w:rPr>
      </w:pPr>
      <w:r w:rsidRPr="003B1640">
        <w:rPr>
          <w:rFonts w:eastAsia="Rockwell" w:cstheme="minorHAnsi"/>
        </w:rPr>
        <w:t xml:space="preserve">Additional JCQ publication for reference: </w:t>
      </w:r>
      <w:r w:rsidRPr="003B1640">
        <w:rPr>
          <w:rFonts w:eastAsia="Courier New" w:cstheme="minorHAnsi"/>
          <w:color w:val="FF3300"/>
        </w:rPr>
        <w:t>o</w:t>
      </w:r>
      <w:r w:rsidRPr="003B1640">
        <w:rPr>
          <w:rFonts w:eastAsia="Arial" w:cstheme="minorHAnsi"/>
          <w:color w:val="FF3300"/>
        </w:rPr>
        <w:t xml:space="preserve"> </w:t>
      </w:r>
      <w:r w:rsidRPr="003B1640">
        <w:rPr>
          <w:rFonts w:eastAsia="Verdana" w:cstheme="minorHAnsi"/>
        </w:rPr>
        <w:t xml:space="preserve">Guidance Notes – Very Late Arrival </w:t>
      </w:r>
    </w:p>
    <w:p w14:paraId="6E4A64B1" w14:textId="77777777" w:rsidR="003D4FD2" w:rsidRPr="003B1640" w:rsidRDefault="00222EF3" w:rsidP="004B29FB">
      <w:pPr>
        <w:pStyle w:val="ListParagraph"/>
        <w:numPr>
          <w:ilvl w:val="0"/>
          <w:numId w:val="25"/>
        </w:numPr>
      </w:pPr>
      <w:r w:rsidRPr="00D526A1">
        <w:rPr>
          <w:rFonts w:eastAsia="Rockwell"/>
        </w:rPr>
        <w:t xml:space="preserve">Malpractice  </w:t>
      </w:r>
    </w:p>
    <w:p w14:paraId="3705C30D" w14:textId="77777777" w:rsidR="003D4FD2" w:rsidRPr="003B1640" w:rsidRDefault="00222EF3" w:rsidP="004B29FB">
      <w:pPr>
        <w:pStyle w:val="ListParagraph"/>
        <w:numPr>
          <w:ilvl w:val="0"/>
          <w:numId w:val="25"/>
        </w:numPr>
      </w:pPr>
      <w:r w:rsidRPr="00D526A1">
        <w:rPr>
          <w:rFonts w:eastAsia="Rockwell"/>
        </w:rPr>
        <w:t xml:space="preserve">Retention of candidates’ work </w:t>
      </w:r>
    </w:p>
    <w:p w14:paraId="7318A129" w14:textId="77777777" w:rsidR="003D4FD2" w:rsidRPr="003B1640" w:rsidRDefault="00222EF3" w:rsidP="00662320">
      <w:pPr>
        <w:ind w:left="284" w:right="131"/>
        <w:jc w:val="both"/>
        <w:rPr>
          <w:rFonts w:cstheme="minorHAnsi"/>
        </w:rPr>
      </w:pPr>
      <w:r w:rsidRPr="003B1640">
        <w:rPr>
          <w:rFonts w:eastAsia="Rockwell" w:cstheme="minorHAnsi"/>
        </w:rPr>
        <w:t xml:space="preserve"> </w:t>
      </w:r>
    </w:p>
    <w:p w14:paraId="12EBA120" w14:textId="77777777" w:rsidR="003D4FD2" w:rsidRPr="003B1640" w:rsidRDefault="00222EF3" w:rsidP="008616C8">
      <w:pPr>
        <w:pStyle w:val="Heading2"/>
      </w:pPr>
      <w:bookmarkStart w:id="29" w:name="_Toc220672208"/>
      <w:r w:rsidRPr="003B1640">
        <w:t>After examinations (Results and Post-Results)</w:t>
      </w:r>
      <w:bookmarkEnd w:id="29"/>
      <w:r w:rsidRPr="003B1640">
        <w:t xml:space="preserve"> </w:t>
      </w:r>
    </w:p>
    <w:p w14:paraId="2DD2D918" w14:textId="77777777" w:rsidR="003651BD" w:rsidRPr="003B1640" w:rsidRDefault="003651BD" w:rsidP="00662320">
      <w:pPr>
        <w:ind w:left="284" w:right="131"/>
        <w:jc w:val="both"/>
        <w:rPr>
          <w:rFonts w:eastAsia="Rockwell" w:cstheme="minorHAnsi"/>
        </w:rPr>
      </w:pPr>
      <w:r w:rsidRPr="00360341">
        <w:rPr>
          <w:rFonts w:eastAsia="Rockwell" w:cstheme="minorHAnsi"/>
        </w:rPr>
        <w:t>As a contingency, the centre has at least one senior member of staff (senior designated contact) who is available to manage emergency requests from awarding bodies that are results related during the summer holidays. The National Centre Number Register is provided with the senior designated contact details (this might include a personal mobile number and/or email address). These are the contact details of someone who can be reached in an emergency if the centre is closed over the summer and who can mobilise resources to respond to the issue. (GR 3.18, 5.3)</w:t>
      </w:r>
    </w:p>
    <w:p w14:paraId="494CEEB6" w14:textId="77777777" w:rsidR="00E53452" w:rsidRPr="003B1640" w:rsidRDefault="00E53452" w:rsidP="00662320">
      <w:pPr>
        <w:ind w:left="284" w:right="131"/>
        <w:jc w:val="both"/>
        <w:rPr>
          <w:rFonts w:eastAsia="Rockwell"/>
        </w:rPr>
      </w:pPr>
    </w:p>
    <w:p w14:paraId="74910C95" w14:textId="4B5C9D76" w:rsidR="003D4FD2" w:rsidRPr="003B1640" w:rsidRDefault="00222EF3" w:rsidP="00662320">
      <w:pPr>
        <w:ind w:left="284" w:right="131"/>
        <w:jc w:val="both"/>
        <w:rPr>
          <w:rFonts w:cstheme="minorHAnsi"/>
        </w:rPr>
      </w:pPr>
      <w:r w:rsidRPr="003B1640">
        <w:rPr>
          <w:rFonts w:eastAsia="Rockwell" w:cstheme="minorHAnsi"/>
        </w:rPr>
        <w:t xml:space="preserve">In the event of the absence of the head of centre or the member of senior leadership with oversight of examination administration, responsibility for implementing JCQ regulations and requirements relating to after examinations will be escalated to </w:t>
      </w:r>
      <w:r w:rsidR="0023348B" w:rsidRPr="003B1640">
        <w:rPr>
          <w:rFonts w:eastAsia="Rockwell" w:cstheme="minorHAnsi"/>
        </w:rPr>
        <w:t xml:space="preserve">Rachel Crozier - Assistant Headteacher, Christine McNamara - Assistant Headteacher, </w:t>
      </w:r>
      <w:r w:rsidR="00EE05D2" w:rsidRPr="003B1640">
        <w:rPr>
          <w:rFonts w:eastAsia="Rockwell" w:cstheme="minorHAnsi"/>
        </w:rPr>
        <w:t>Sandra Harris</w:t>
      </w:r>
      <w:r w:rsidR="0023348B" w:rsidRPr="003B1640">
        <w:rPr>
          <w:rFonts w:eastAsia="Rockwell" w:cstheme="minorHAnsi"/>
        </w:rPr>
        <w:t xml:space="preserve">- </w:t>
      </w:r>
      <w:r w:rsidR="00EE05D2" w:rsidRPr="003B1640">
        <w:rPr>
          <w:rFonts w:eastAsia="Rockwell" w:cstheme="minorHAnsi"/>
        </w:rPr>
        <w:t xml:space="preserve">Interim </w:t>
      </w:r>
      <w:r w:rsidR="0023348B" w:rsidRPr="003B1640">
        <w:rPr>
          <w:rFonts w:eastAsia="Rockwell" w:cstheme="minorHAnsi"/>
        </w:rPr>
        <w:t>CEO</w:t>
      </w:r>
    </w:p>
    <w:p w14:paraId="7B9CA6AA" w14:textId="77777777" w:rsidR="003D4FD2" w:rsidRPr="003B1640" w:rsidRDefault="00222EF3" w:rsidP="00662320">
      <w:pPr>
        <w:ind w:left="284" w:right="131"/>
        <w:jc w:val="both"/>
        <w:rPr>
          <w:rFonts w:cstheme="minorHAnsi"/>
        </w:rPr>
      </w:pPr>
      <w:r w:rsidRPr="003B1640">
        <w:rPr>
          <w:rFonts w:eastAsia="Rockwell" w:cstheme="minorHAnsi"/>
        </w:rPr>
        <w:t xml:space="preserve">To support understanding of the regulations and requirements, sections of relevant JCQ publications will be specifically referenced including: </w:t>
      </w:r>
    </w:p>
    <w:p w14:paraId="43B2AF62" w14:textId="77777777" w:rsidR="003D4FD2" w:rsidRPr="002B5FC2" w:rsidRDefault="00222EF3" w:rsidP="004B29FB">
      <w:pPr>
        <w:pStyle w:val="ListParagraph"/>
        <w:numPr>
          <w:ilvl w:val="0"/>
          <w:numId w:val="26"/>
        </w:numPr>
      </w:pPr>
      <w:r w:rsidRPr="00D526A1">
        <w:rPr>
          <w:rFonts w:eastAsia="Verdana"/>
        </w:rPr>
        <w:t xml:space="preserve">General Regulations for Approved Centres (section 5) </w:t>
      </w:r>
    </w:p>
    <w:p w14:paraId="7456E037" w14:textId="77777777" w:rsidR="002B5FC2" w:rsidRPr="003B1640" w:rsidRDefault="002B5FC2" w:rsidP="002B5FC2">
      <w:pPr>
        <w:pStyle w:val="ListParagraph"/>
        <w:numPr>
          <w:ilvl w:val="0"/>
          <w:numId w:val="0"/>
        </w:numPr>
        <w:ind w:left="720"/>
      </w:pPr>
    </w:p>
    <w:p w14:paraId="38FF2489" w14:textId="77777777" w:rsidR="003D4FD2" w:rsidRPr="002B5FC2" w:rsidRDefault="00222EF3" w:rsidP="002B5FC2">
      <w:pPr>
        <w:ind w:left="360"/>
        <w:rPr>
          <w:rFonts w:cstheme="minorHAnsi"/>
          <w:b/>
          <w:bCs/>
        </w:rPr>
      </w:pPr>
      <w:r w:rsidRPr="002B5FC2">
        <w:rPr>
          <w:rFonts w:eastAsia="Rockwell"/>
          <w:b/>
          <w:bCs/>
        </w:rPr>
        <w:t xml:space="preserve">Main duties and responsibilities relate to: </w:t>
      </w:r>
    </w:p>
    <w:p w14:paraId="2F295EC2" w14:textId="77777777" w:rsidR="003D4FD2" w:rsidRPr="005E7D42" w:rsidRDefault="00222EF3" w:rsidP="004B29FB">
      <w:pPr>
        <w:pStyle w:val="ListParagraph"/>
        <w:numPr>
          <w:ilvl w:val="0"/>
          <w:numId w:val="26"/>
        </w:numPr>
      </w:pPr>
      <w:r w:rsidRPr="00D526A1">
        <w:rPr>
          <w:rFonts w:eastAsia="Rockwell"/>
        </w:rPr>
        <w:t xml:space="preserve">Results  </w:t>
      </w:r>
    </w:p>
    <w:p w14:paraId="49A5F325" w14:textId="77777777" w:rsidR="005E7D42" w:rsidRPr="003B1640" w:rsidRDefault="005E7D42" w:rsidP="005E7D42">
      <w:pPr>
        <w:pStyle w:val="ListParagraph"/>
        <w:numPr>
          <w:ilvl w:val="0"/>
          <w:numId w:val="0"/>
        </w:numPr>
        <w:ind w:left="786"/>
      </w:pPr>
    </w:p>
    <w:p w14:paraId="6124FAC9" w14:textId="77777777" w:rsidR="003D4FD2" w:rsidRPr="005E7D42" w:rsidRDefault="00222EF3" w:rsidP="005E7D42">
      <w:pPr>
        <w:ind w:left="284" w:right="131" w:firstLine="142"/>
        <w:jc w:val="both"/>
        <w:rPr>
          <w:rFonts w:cstheme="minorHAnsi"/>
          <w:b/>
          <w:bCs/>
        </w:rPr>
      </w:pPr>
      <w:r w:rsidRPr="005E7D42">
        <w:rPr>
          <w:rFonts w:eastAsia="Rockwell" w:cstheme="minorHAnsi"/>
          <w:b/>
          <w:bCs/>
        </w:rPr>
        <w:t xml:space="preserve">Additional JCQ publication for reference: </w:t>
      </w:r>
    </w:p>
    <w:p w14:paraId="62B5E7B4" w14:textId="77777777" w:rsidR="003D4FD2" w:rsidRPr="00C15951" w:rsidRDefault="00222EF3" w:rsidP="004B29FB">
      <w:pPr>
        <w:pStyle w:val="ListParagraph"/>
        <w:numPr>
          <w:ilvl w:val="2"/>
          <w:numId w:val="27"/>
        </w:numPr>
      </w:pPr>
      <w:r w:rsidRPr="00D526A1">
        <w:rPr>
          <w:rFonts w:eastAsia="Verdana"/>
        </w:rPr>
        <w:t xml:space="preserve">Release of Results notice </w:t>
      </w:r>
    </w:p>
    <w:p w14:paraId="2A91BE3F" w14:textId="77777777" w:rsidR="00C15951" w:rsidRPr="005E7D42" w:rsidRDefault="00C15951" w:rsidP="00C15951">
      <w:pPr>
        <w:pStyle w:val="ListParagraph"/>
        <w:numPr>
          <w:ilvl w:val="0"/>
          <w:numId w:val="0"/>
        </w:numPr>
        <w:ind w:left="2340"/>
      </w:pPr>
    </w:p>
    <w:p w14:paraId="7786D9CD" w14:textId="77777777" w:rsidR="003D4FD2" w:rsidRPr="00A95BA9" w:rsidRDefault="00222EF3" w:rsidP="004B29FB">
      <w:pPr>
        <w:pStyle w:val="ListParagraph"/>
        <w:numPr>
          <w:ilvl w:val="0"/>
          <w:numId w:val="26"/>
        </w:numPr>
        <w:rPr>
          <w:rFonts w:eastAsia="Rockwell"/>
        </w:rPr>
      </w:pPr>
      <w:r w:rsidRPr="00A95BA9">
        <w:rPr>
          <w:rFonts w:eastAsia="Rockwell"/>
        </w:rPr>
        <w:t xml:space="preserve">Post-results services and appeals </w:t>
      </w:r>
    </w:p>
    <w:p w14:paraId="0B5E7F84" w14:textId="77777777" w:rsidR="003D4FD2" w:rsidRPr="003B1640" w:rsidRDefault="00222EF3" w:rsidP="00662320">
      <w:pPr>
        <w:ind w:left="284" w:right="131"/>
        <w:jc w:val="both"/>
        <w:rPr>
          <w:rFonts w:cstheme="minorHAnsi"/>
        </w:rPr>
      </w:pPr>
      <w:r w:rsidRPr="005E7D42">
        <w:rPr>
          <w:rFonts w:eastAsia="Rockwell" w:cstheme="minorHAnsi"/>
          <w:b/>
          <w:bCs/>
        </w:rPr>
        <w:t>Additional JCQ publications for reference</w:t>
      </w:r>
      <w:r w:rsidRPr="003B1640">
        <w:rPr>
          <w:rFonts w:eastAsia="Rockwell" w:cstheme="minorHAnsi"/>
        </w:rPr>
        <w:t xml:space="preserve">: </w:t>
      </w:r>
    </w:p>
    <w:p w14:paraId="434EB01D" w14:textId="77777777" w:rsidR="003D4FD2" w:rsidRPr="003B1640" w:rsidRDefault="00222EF3" w:rsidP="004B29FB">
      <w:pPr>
        <w:pStyle w:val="ListParagraph"/>
        <w:numPr>
          <w:ilvl w:val="1"/>
          <w:numId w:val="28"/>
        </w:numPr>
      </w:pPr>
      <w:r w:rsidRPr="00D526A1">
        <w:rPr>
          <w:rFonts w:eastAsia="Verdana"/>
        </w:rPr>
        <w:t xml:space="preserve">Post-Results Services: Information and guidance to centres </w:t>
      </w:r>
    </w:p>
    <w:p w14:paraId="3CC7151D" w14:textId="77777777" w:rsidR="003D4FD2" w:rsidRPr="004B29FB" w:rsidRDefault="00222EF3" w:rsidP="004B29FB">
      <w:pPr>
        <w:pStyle w:val="ListParagraph"/>
        <w:numPr>
          <w:ilvl w:val="1"/>
          <w:numId w:val="28"/>
        </w:numPr>
      </w:pPr>
      <w:r w:rsidRPr="00D526A1">
        <w:rPr>
          <w:rFonts w:eastAsia="Verdana"/>
        </w:rPr>
        <w:t xml:space="preserve">JCQ Appeals Booklet (A guide to the awarding bodies’ appeals processes)  </w:t>
      </w:r>
    </w:p>
    <w:p w14:paraId="09A00DC7" w14:textId="77777777" w:rsidR="004B29FB" w:rsidRPr="003B1640" w:rsidRDefault="004B29FB" w:rsidP="004B29FB">
      <w:pPr>
        <w:pStyle w:val="ListParagraph"/>
        <w:numPr>
          <w:ilvl w:val="0"/>
          <w:numId w:val="0"/>
        </w:numPr>
        <w:ind w:left="2340"/>
      </w:pPr>
    </w:p>
    <w:p w14:paraId="3C81C570" w14:textId="77777777" w:rsidR="003D4FD2" w:rsidRPr="003B1640" w:rsidRDefault="00222EF3" w:rsidP="004B29FB">
      <w:pPr>
        <w:pStyle w:val="ListParagraph"/>
        <w:numPr>
          <w:ilvl w:val="0"/>
          <w:numId w:val="28"/>
        </w:numPr>
      </w:pPr>
      <w:r w:rsidRPr="00D526A1">
        <w:rPr>
          <w:rFonts w:eastAsia="Rockwell"/>
        </w:rPr>
        <w:t xml:space="preserve">Certificates  </w:t>
      </w:r>
    </w:p>
    <w:p w14:paraId="515FED5A" w14:textId="77777777" w:rsidR="005E7D42" w:rsidRDefault="005E7D42">
      <w:pPr>
        <w:spacing w:before="0" w:after="160"/>
        <w:rPr>
          <w:rFonts w:eastAsia="Times New Roman" w:cstheme="minorHAnsi"/>
        </w:rPr>
      </w:pPr>
      <w:r>
        <w:rPr>
          <w:rFonts w:eastAsia="Times New Roman" w:cstheme="minorHAnsi"/>
        </w:rPr>
        <w:br w:type="page"/>
      </w:r>
    </w:p>
    <w:p w14:paraId="5980339A" w14:textId="77777777" w:rsidR="003D4FD2" w:rsidRPr="003B1640" w:rsidRDefault="00222EF3" w:rsidP="006032EF">
      <w:pPr>
        <w:pStyle w:val="ListParagraph"/>
        <w:numPr>
          <w:ilvl w:val="0"/>
          <w:numId w:val="0"/>
        </w:numPr>
        <w:ind w:left="567"/>
        <w:rPr>
          <w:rFonts w:cstheme="minorHAnsi"/>
        </w:rPr>
      </w:pPr>
      <w:r w:rsidRPr="003B1640">
        <w:rPr>
          <w:rFonts w:eastAsia="Times New Roman" w:cstheme="minorHAnsi"/>
        </w:rPr>
        <w:lastRenderedPageBreak/>
        <w:t xml:space="preserve"> </w:t>
      </w:r>
      <w:r w:rsidRPr="003B1640">
        <w:rPr>
          <w:rFonts w:eastAsia="Times New Roman" w:cstheme="minorHAnsi"/>
        </w:rPr>
        <w:tab/>
      </w:r>
      <w:r w:rsidRPr="003B1640">
        <w:rPr>
          <w:rFonts w:eastAsia="Rockwell" w:cstheme="minorHAnsi"/>
          <w:b/>
          <w:color w:val="003399"/>
        </w:rPr>
        <w:t xml:space="preserve"> </w:t>
      </w:r>
    </w:p>
    <w:p w14:paraId="6B0C8587" w14:textId="77777777" w:rsidR="001D5AA2" w:rsidRDefault="00222EF3" w:rsidP="006032EF">
      <w:pPr>
        <w:pStyle w:val="Heading1"/>
        <w:ind w:left="567" w:firstLine="0"/>
      </w:pPr>
      <w:bookmarkStart w:id="30" w:name="_Toc220672209"/>
      <w:r w:rsidRPr="003B1640">
        <w:t>Further guidance to inform procedures and implement contingency planning</w:t>
      </w:r>
      <w:bookmarkEnd w:id="30"/>
    </w:p>
    <w:p w14:paraId="26487396" w14:textId="442662A5" w:rsidR="003D4FD2" w:rsidRPr="003B1640" w:rsidRDefault="00222EF3" w:rsidP="006032EF">
      <w:pPr>
        <w:ind w:left="567"/>
        <w:jc w:val="both"/>
      </w:pPr>
      <w:r w:rsidRPr="003B1640">
        <w:t xml:space="preserve"> </w:t>
      </w:r>
    </w:p>
    <w:p w14:paraId="6B099050" w14:textId="0F7C9545" w:rsidR="007940C9" w:rsidRPr="003B1640" w:rsidRDefault="00FE7AA9" w:rsidP="006032EF">
      <w:pPr>
        <w:ind w:left="567"/>
        <w:jc w:val="both"/>
      </w:pPr>
      <w:bookmarkStart w:id="31" w:name="_Toc147482742"/>
      <w:bookmarkStart w:id="32" w:name="_Toc495480165"/>
      <w:bookmarkStart w:id="33" w:name="_Toc495841568"/>
      <w:r w:rsidRPr="003B1640">
        <w:t>DfE</w:t>
      </w:r>
      <w:bookmarkEnd w:id="31"/>
      <w:r w:rsidR="007940C9" w:rsidRPr="007940C9">
        <w:t xml:space="preserve"> </w:t>
      </w:r>
      <w:r w:rsidR="007940C9" w:rsidRPr="003B1640">
        <w:t>Meeting digital and technology standards in schools and colleges</w:t>
      </w:r>
    </w:p>
    <w:p w14:paraId="68F23104" w14:textId="77777777" w:rsidR="007940C9" w:rsidRPr="003B1640" w:rsidRDefault="007940C9" w:rsidP="006032EF">
      <w:pPr>
        <w:ind w:left="567"/>
        <w:jc w:val="both"/>
        <w:rPr>
          <w:rFonts w:cstheme="minorHAnsi"/>
          <w:color w:val="0070C0"/>
        </w:rPr>
      </w:pPr>
      <w:hyperlink r:id="rId14" w:history="1">
        <w:r w:rsidRPr="003B1640">
          <w:rPr>
            <w:rStyle w:val="Hyperlink"/>
            <w:rFonts w:cstheme="minorHAnsi"/>
            <w:color w:val="0070C0"/>
          </w:rPr>
          <w:t>Cyber Security Standards for schools and colleges</w:t>
        </w:r>
      </w:hyperlink>
      <w:r w:rsidRPr="003B1640">
        <w:rPr>
          <w:rFonts w:cstheme="minorHAnsi"/>
          <w:color w:val="0070C0"/>
        </w:rPr>
        <w:t xml:space="preserve"> </w:t>
      </w:r>
    </w:p>
    <w:p w14:paraId="2E4F4C48" w14:textId="77777777" w:rsidR="00FC3B98" w:rsidRDefault="007940C9" w:rsidP="006032EF">
      <w:pPr>
        <w:ind w:left="567"/>
        <w:jc w:val="both"/>
      </w:pPr>
      <w:hyperlink r:id="rId15" w:history="1">
        <w:proofErr w:type="spellStart"/>
        <w:r w:rsidRPr="003B1640">
          <w:rPr>
            <w:rStyle w:val="Hyperlink"/>
            <w:rFonts w:cstheme="minorHAnsi"/>
            <w:color w:val="0070C0"/>
          </w:rPr>
          <w:t>Cyber crime</w:t>
        </w:r>
        <w:proofErr w:type="spellEnd"/>
        <w:r w:rsidRPr="003B1640">
          <w:rPr>
            <w:rStyle w:val="Hyperlink"/>
            <w:rFonts w:cstheme="minorHAnsi"/>
            <w:color w:val="0070C0"/>
          </w:rPr>
          <w:t xml:space="preserve"> and cyber security: a guide for education providers</w:t>
        </w:r>
      </w:hyperlink>
    </w:p>
    <w:p w14:paraId="46A8F9A5" w14:textId="74A1AC8E" w:rsidR="00FC3B98" w:rsidRDefault="00FC3B98" w:rsidP="006032EF">
      <w:pPr>
        <w:ind w:left="567"/>
        <w:jc w:val="both"/>
      </w:pPr>
      <w:hyperlink r:id="rId16" w:history="1">
        <w:r w:rsidRPr="003B1640">
          <w:rPr>
            <w:rStyle w:val="Hyperlink"/>
            <w:rFonts w:cstheme="minorHAnsi"/>
            <w:color w:val="0070C0"/>
          </w:rPr>
          <w:t>DfE Cyber Security Guidance – March 2023</w:t>
        </w:r>
      </w:hyperlink>
    </w:p>
    <w:p w14:paraId="60E3BFBA" w14:textId="77777777" w:rsidR="00FE7AA9" w:rsidRPr="003B1640" w:rsidRDefault="00FE7AA9" w:rsidP="006032EF">
      <w:pPr>
        <w:pStyle w:val="Heading2"/>
        <w:ind w:left="567"/>
      </w:pPr>
      <w:bookmarkStart w:id="34" w:name="_Toc147482743"/>
      <w:bookmarkStart w:id="35" w:name="_Toc220672210"/>
      <w:r w:rsidRPr="003B1640">
        <w:t>Ofqual</w:t>
      </w:r>
      <w:bookmarkEnd w:id="32"/>
      <w:bookmarkEnd w:id="33"/>
      <w:bookmarkEnd w:id="34"/>
      <w:bookmarkEnd w:id="35"/>
      <w:r w:rsidRPr="003B1640">
        <w:t xml:space="preserve"> </w:t>
      </w:r>
    </w:p>
    <w:p w14:paraId="1D94FC94" w14:textId="77777777" w:rsidR="000822FA" w:rsidRPr="003B1640" w:rsidRDefault="000822FA" w:rsidP="134DBDEA">
      <w:pPr>
        <w:ind w:left="567"/>
        <w:jc w:val="both"/>
        <w:rPr>
          <w:lang w:val="en-US"/>
        </w:rPr>
      </w:pPr>
      <w:r w:rsidRPr="134DBDEA">
        <w:rPr>
          <w:lang w:val="en-US"/>
        </w:rPr>
        <w:t>What schools and colleges and other centres should do if exams or other assessments are seriously disrupted</w:t>
      </w:r>
    </w:p>
    <w:p w14:paraId="77AA7674" w14:textId="77777777" w:rsidR="000822FA" w:rsidRPr="003B1640" w:rsidRDefault="000822FA" w:rsidP="006032EF">
      <w:pPr>
        <w:ind w:left="567"/>
        <w:jc w:val="both"/>
      </w:pPr>
      <w:r w:rsidRPr="003B1640">
        <w:t>This document was updated in October 2023 to include Ofqual’s final decisions on long-term resilience arrangements, and the Department for Education (DfE)’s guidance for education settings with confirmed reinforced autoclaved aerated concrete (RAAC),</w:t>
      </w:r>
    </w:p>
    <w:p w14:paraId="618F4549" w14:textId="77777777" w:rsidR="000822FA" w:rsidRPr="003B1640" w:rsidRDefault="000822FA" w:rsidP="006032EF">
      <w:pPr>
        <w:ind w:left="567"/>
        <w:jc w:val="both"/>
      </w:pPr>
      <w:r w:rsidRPr="003B1640">
        <w:t>In addition to this guidance, you will need to be aware of your specific responsibilities for local and national school preparations and contingencies. You should also follow advice from relevant public health bodies.</w:t>
      </w:r>
    </w:p>
    <w:p w14:paraId="5061F92E" w14:textId="77777777" w:rsidR="000822FA" w:rsidRPr="003B1640" w:rsidRDefault="000822FA" w:rsidP="006032EF">
      <w:pPr>
        <w:ind w:left="567"/>
        <w:jc w:val="both"/>
      </w:pPr>
      <w:r w:rsidRPr="003B1640">
        <w:t>Contingency planning</w:t>
      </w:r>
    </w:p>
    <w:p w14:paraId="59A1369F" w14:textId="77777777" w:rsidR="000822FA" w:rsidRPr="003B1640" w:rsidRDefault="000822FA" w:rsidP="006032EF">
      <w:pPr>
        <w:ind w:left="567"/>
        <w:jc w:val="both"/>
        <w:rPr>
          <w:rFonts w:cstheme="minorHAnsi"/>
          <w:lang w:val="en"/>
        </w:rPr>
      </w:pPr>
      <w:r w:rsidRPr="003B1640">
        <w:rPr>
          <w:rFonts w:cstheme="minorHAnsi"/>
          <w:shd w:val="clear" w:color="auto" w:fill="FFFFFF"/>
        </w:rPr>
        <w:t>Awarding organisations are required to establish, maintain and comply with an up-to-date detailed written contingency plan, to mitigate any incident they have identified may occur. This includes having communication plans for external parties (</w:t>
      </w:r>
      <w:hyperlink r:id="rId17" w:history="1">
        <w:r w:rsidRPr="003B1640">
          <w:rPr>
            <w:rStyle w:val="Hyperlink"/>
            <w:rFonts w:cstheme="minorHAnsi"/>
            <w:color w:val="0070C0"/>
          </w:rPr>
          <w:t>Ofqual General Condition of Recognition A6</w:t>
        </w:r>
      </w:hyperlink>
      <w:r w:rsidRPr="003B1640">
        <w:rPr>
          <w:rFonts w:cstheme="minorHAnsi"/>
          <w:shd w:val="clear" w:color="auto" w:fill="FFFFFF"/>
        </w:rPr>
        <w:t>). Schools and colleges should also be prepared for possible disruption to exams and assessments and make sure staff are aware of these plans.</w:t>
      </w:r>
    </w:p>
    <w:p w14:paraId="18B95498" w14:textId="77777777" w:rsidR="000822FA" w:rsidRPr="003B1640" w:rsidRDefault="000822FA" w:rsidP="006032EF">
      <w:pPr>
        <w:ind w:left="567"/>
        <w:jc w:val="both"/>
        <w:rPr>
          <w:color w:val="595959" w:themeColor="text1" w:themeTint="A6"/>
          <w:lang w:val="en"/>
        </w:rPr>
      </w:pPr>
      <w:r w:rsidRPr="003B1640">
        <w:rPr>
          <w:lang w:val="en"/>
        </w:rPr>
        <w:t>Disruption to assessments or exams</w:t>
      </w:r>
    </w:p>
    <w:p w14:paraId="18EF151A" w14:textId="77777777" w:rsidR="000822FA" w:rsidRPr="003B1640" w:rsidRDefault="000822FA" w:rsidP="006032EF">
      <w:pPr>
        <w:ind w:left="567"/>
        <w:jc w:val="both"/>
        <w:rPr>
          <w:rFonts w:cstheme="minorHAnsi"/>
          <w:lang w:val="en"/>
        </w:rPr>
      </w:pPr>
      <w:r w:rsidRPr="003B1640">
        <w:rPr>
          <w:rFonts w:cstheme="minorHAnsi"/>
          <w:lang w:val="en"/>
        </w:rPr>
        <w:t xml:space="preserve">In the absence of any instruction from the relevant awarding organisation, you should make sure that any exam or timetabled assessment takes place if it is possible to hold it. This may mean relocating to alternative premises. </w:t>
      </w:r>
      <w:r w:rsidRPr="003B1640">
        <w:rPr>
          <w:rFonts w:cstheme="minorHAnsi"/>
        </w:rPr>
        <w:t>You should discuss alternative arrangements with your awarding organisation if:</w:t>
      </w:r>
    </w:p>
    <w:p w14:paraId="27093DAB" w14:textId="77777777" w:rsidR="000822FA" w:rsidRPr="003B1640" w:rsidRDefault="000822FA" w:rsidP="006032EF">
      <w:pPr>
        <w:ind w:left="567"/>
        <w:jc w:val="both"/>
      </w:pPr>
      <w:r w:rsidRPr="003B1640">
        <w:t>the exam or assessment cannot take place</w:t>
      </w:r>
    </w:p>
    <w:p w14:paraId="288F9DF1" w14:textId="77777777" w:rsidR="000822FA" w:rsidRPr="003B1640" w:rsidRDefault="000822FA" w:rsidP="006032EF">
      <w:pPr>
        <w:ind w:left="567"/>
        <w:jc w:val="both"/>
      </w:pPr>
      <w:r w:rsidRPr="003B1640">
        <w:t>a student misses an exam or loses their assessment due to an emergency, or other event, outside of the student’s control</w:t>
      </w:r>
    </w:p>
    <w:p w14:paraId="28AAF1B5" w14:textId="77777777" w:rsidR="000822FA" w:rsidRPr="003B1640" w:rsidRDefault="000822FA" w:rsidP="006032EF">
      <w:pPr>
        <w:ind w:left="567"/>
        <w:jc w:val="both"/>
        <w:rPr>
          <w:rFonts w:cstheme="minorHAnsi"/>
        </w:rPr>
      </w:pPr>
      <w:r w:rsidRPr="003B1640">
        <w:rPr>
          <w:rStyle w:val="Hyperlink"/>
          <w:rFonts w:cstheme="minorHAnsi"/>
          <w:bdr w:val="none" w:sz="0" w:space="0" w:color="auto" w:frame="1"/>
        </w:rPr>
        <w:t xml:space="preserve">You may also wish to see the </w:t>
      </w:r>
      <w:hyperlink r:id="rId18" w:history="1">
        <w:r w:rsidRPr="003B1640">
          <w:rPr>
            <w:rStyle w:val="Hyperlink"/>
            <w:rFonts w:cstheme="minorHAnsi"/>
            <w:color w:val="0070C0"/>
          </w:rPr>
          <w:t>JCQ’s notice to centres on exam contingency plans</w:t>
        </w:r>
      </w:hyperlink>
      <w:r w:rsidRPr="003B1640">
        <w:rPr>
          <w:rFonts w:cstheme="minorHAnsi"/>
          <w:color w:val="0070C0"/>
        </w:rPr>
        <w:t xml:space="preserve"> </w:t>
      </w:r>
      <w:r w:rsidRPr="003B1640">
        <w:rPr>
          <w:rFonts w:cstheme="minorHAnsi"/>
        </w:rPr>
        <w:t xml:space="preserve">and </w:t>
      </w:r>
      <w:hyperlink r:id="rId19" w:history="1">
        <w:r w:rsidRPr="003B1640">
          <w:rPr>
            <w:rStyle w:val="Hyperlink"/>
            <w:rFonts w:cstheme="minorHAnsi"/>
            <w:color w:val="0070C0"/>
          </w:rPr>
          <w:t>JCQ’s notice on preparing for disruption to examinations</w:t>
        </w:r>
      </w:hyperlink>
      <w:r w:rsidRPr="003B1640">
        <w:rPr>
          <w:rFonts w:cstheme="minorHAnsi"/>
        </w:rPr>
        <w:t xml:space="preserve"> </w:t>
      </w:r>
      <w:r w:rsidRPr="003B1640">
        <w:rPr>
          <w:rFonts w:cstheme="minorHAnsi"/>
          <w:bCs/>
        </w:rPr>
        <w:t>in England, Wales and Northern Ireland for qualifications within its scope.</w:t>
      </w:r>
    </w:p>
    <w:p w14:paraId="41076759" w14:textId="77777777" w:rsidR="000822FA" w:rsidRPr="006032EF" w:rsidRDefault="000822FA" w:rsidP="006032EF">
      <w:pPr>
        <w:ind w:left="567"/>
        <w:jc w:val="both"/>
        <w:rPr>
          <w:b/>
          <w:bCs/>
          <w:color w:val="595959" w:themeColor="text1" w:themeTint="A6"/>
        </w:rPr>
      </w:pPr>
      <w:r w:rsidRPr="006032EF">
        <w:rPr>
          <w:b/>
          <w:bCs/>
        </w:rPr>
        <w:t>Steps you should take</w:t>
      </w:r>
    </w:p>
    <w:p w14:paraId="54149CD2" w14:textId="77777777" w:rsidR="000822FA" w:rsidRPr="003B1640" w:rsidRDefault="000822FA" w:rsidP="006032EF">
      <w:pPr>
        <w:pStyle w:val="Normalunderlined"/>
        <w:ind w:left="567" w:firstLine="0"/>
      </w:pPr>
      <w:r w:rsidRPr="003B1640">
        <w:t>Exam planning</w:t>
      </w:r>
    </w:p>
    <w:p w14:paraId="35D0F5D0" w14:textId="77777777" w:rsidR="000822FA" w:rsidRPr="003B1640" w:rsidRDefault="000822FA" w:rsidP="006032EF">
      <w:pPr>
        <w:ind w:left="567"/>
        <w:jc w:val="both"/>
      </w:pPr>
      <w:r w:rsidRPr="003B1640">
        <w:t>Review your contingency plans well in advance of each exam or assessment series. Consider how, if the contingency plan is invoked, you will comply with the awarding organisation’s requirements.</w:t>
      </w:r>
    </w:p>
    <w:p w14:paraId="2C72F804" w14:textId="77777777" w:rsidR="000822FA" w:rsidRPr="003B1640" w:rsidRDefault="000822FA" w:rsidP="006032EF">
      <w:pPr>
        <w:ind w:left="567"/>
        <w:jc w:val="both"/>
      </w:pPr>
      <w:r w:rsidRPr="003B1640">
        <w:lastRenderedPageBreak/>
        <w:t>Schools, colleges and other exam centres must speak to the relevant awarding organisations as soon as possible if they are expecting any disruption that might affect the sitting of exams and assessments.</w:t>
      </w:r>
    </w:p>
    <w:p w14:paraId="51A187EB" w14:textId="77777777" w:rsidR="000822FA" w:rsidRPr="003B1640" w:rsidRDefault="000822FA" w:rsidP="006032EF">
      <w:pPr>
        <w:ind w:left="567"/>
        <w:jc w:val="both"/>
      </w:pPr>
      <w:r w:rsidRPr="003B1640">
        <w:t>In the event of disruption</w:t>
      </w:r>
    </w:p>
    <w:p w14:paraId="3CE833BD" w14:textId="77777777" w:rsidR="000822FA" w:rsidRPr="003B1640" w:rsidRDefault="000822FA" w:rsidP="006032EF">
      <w:pPr>
        <w:ind w:left="567"/>
        <w:jc w:val="both"/>
      </w:pPr>
      <w:r w:rsidRPr="003B1640">
        <w:t>Contact the relevant awarding organisation and follow its instructions.</w:t>
      </w:r>
    </w:p>
    <w:p w14:paraId="3315ACAF" w14:textId="77777777" w:rsidR="000822FA" w:rsidRPr="003B1640" w:rsidRDefault="000822FA" w:rsidP="006032EF">
      <w:pPr>
        <w:ind w:left="567"/>
        <w:jc w:val="both"/>
      </w:pPr>
      <w:r w:rsidRPr="003B1640">
        <w:t xml:space="preserve">Take advice, or follow instructions, from relevant local or national agencies in deciding whether your centre </w:t>
      </w:r>
      <w:proofErr w:type="gramStart"/>
      <w:r w:rsidRPr="003B1640">
        <w:t>is able to</w:t>
      </w:r>
      <w:proofErr w:type="gramEnd"/>
      <w:r w:rsidRPr="003B1640">
        <w:t xml:space="preserve"> open.</w:t>
      </w:r>
    </w:p>
    <w:p w14:paraId="618E72F0" w14:textId="77777777" w:rsidR="000822FA" w:rsidRPr="003B1640" w:rsidRDefault="000822FA" w:rsidP="006032EF">
      <w:pPr>
        <w:ind w:left="567"/>
        <w:jc w:val="both"/>
      </w:pPr>
      <w:r w:rsidRPr="003B1640">
        <w:t>Identify whether the exam or timetabled assessment can be sat at an alternative venue, in agreement with the relevant awarding organisation, ensuring the secure transportation of questions papers or assessment materials to the alternative venue.</w:t>
      </w:r>
    </w:p>
    <w:p w14:paraId="30DC5853" w14:textId="77777777" w:rsidR="000822FA" w:rsidRPr="003B1640" w:rsidRDefault="000822FA" w:rsidP="006032EF">
      <w:pPr>
        <w:ind w:left="567"/>
        <w:jc w:val="both"/>
      </w:pPr>
      <w:r w:rsidRPr="003B1640">
        <w:t>Where accommodation is limited, prioritise students whose progression will be severely delayed if they do not take their exam or timetabled assessment when planned.</w:t>
      </w:r>
    </w:p>
    <w:p w14:paraId="10353AA7" w14:textId="77777777" w:rsidR="000822FA" w:rsidRPr="003B1640" w:rsidRDefault="000822FA" w:rsidP="006032EF">
      <w:pPr>
        <w:ind w:left="567"/>
        <w:jc w:val="both"/>
        <w:rPr>
          <w:color w:val="0B0C0C"/>
        </w:rPr>
      </w:pPr>
      <w:r w:rsidRPr="003B1640">
        <w:rPr>
          <w:color w:val="0B0C0C"/>
        </w:rPr>
        <w:t xml:space="preserve">In the event of an evacuation during an examination please refer to JCQ’s </w:t>
      </w:r>
      <w:hyperlink r:id="rId20" w:history="1">
        <w:r w:rsidRPr="003B1640">
          <w:rPr>
            <w:rStyle w:val="Hyperlink"/>
            <w:rFonts w:cstheme="minorHAnsi"/>
            <w:color w:val="0070C0"/>
            <w:bdr w:val="none" w:sz="0" w:space="0" w:color="auto" w:frame="1"/>
          </w:rPr>
          <w:t>Centre emergency evacuation</w:t>
        </w:r>
        <w:r w:rsidRPr="003B1640">
          <w:rPr>
            <w:rStyle w:val="Hyperlink"/>
            <w:rFonts w:cstheme="minorHAnsi"/>
            <w:color w:val="0000FF"/>
            <w:bdr w:val="none" w:sz="0" w:space="0" w:color="auto" w:frame="1"/>
          </w:rPr>
          <w:t xml:space="preserve"> </w:t>
        </w:r>
        <w:r w:rsidRPr="003B1640">
          <w:rPr>
            <w:rStyle w:val="Hyperlink"/>
            <w:rFonts w:cstheme="minorHAnsi"/>
            <w:color w:val="0070C0"/>
            <w:bdr w:val="none" w:sz="0" w:space="0" w:color="auto" w:frame="1"/>
          </w:rPr>
          <w:t>procedure</w:t>
        </w:r>
      </w:hyperlink>
      <w:r w:rsidRPr="003B1640">
        <w:rPr>
          <w:color w:val="0B0C0C"/>
        </w:rPr>
        <w:t>.</w:t>
      </w:r>
    </w:p>
    <w:p w14:paraId="6517CB9E" w14:textId="77777777" w:rsidR="000822FA" w:rsidRPr="003B1640" w:rsidRDefault="000822FA" w:rsidP="006032EF">
      <w:pPr>
        <w:ind w:left="567"/>
        <w:jc w:val="both"/>
      </w:pPr>
      <w:r w:rsidRPr="003B1640">
        <w:t>Communicate with students, parents and carers any changes to the exam or assessment timetable or to the venue.</w:t>
      </w:r>
    </w:p>
    <w:p w14:paraId="5CEB5A04" w14:textId="77777777" w:rsidR="000822FA" w:rsidRPr="003B1640" w:rsidRDefault="000822FA" w:rsidP="006032EF">
      <w:pPr>
        <w:ind w:left="567"/>
        <w:jc w:val="both"/>
      </w:pPr>
      <w:r w:rsidRPr="00360341">
        <w:t>Communicate with any external assessors, invigilators or relevant</w:t>
      </w:r>
      <w:r w:rsidRPr="003B1640">
        <w:t xml:space="preserve"> third parties regarding any changes to the exam or assessment timetable.</w:t>
      </w:r>
    </w:p>
    <w:p w14:paraId="4BE941B1" w14:textId="77777777" w:rsidR="000822FA" w:rsidRPr="003B1640" w:rsidRDefault="000822FA" w:rsidP="006032EF">
      <w:pPr>
        <w:ind w:left="567"/>
        <w:jc w:val="both"/>
        <w:rPr>
          <w:lang w:val="en"/>
        </w:rPr>
      </w:pPr>
      <w:r w:rsidRPr="003B1640">
        <w:rPr>
          <w:lang w:val="en"/>
        </w:rPr>
        <w:t>After the exam</w:t>
      </w:r>
    </w:p>
    <w:p w14:paraId="4E89EEE7" w14:textId="77777777" w:rsidR="000822FA" w:rsidRPr="003B1640" w:rsidRDefault="000822FA" w:rsidP="006032EF">
      <w:pPr>
        <w:ind w:left="567"/>
        <w:jc w:val="both"/>
        <w:rPr>
          <w:lang w:val="en"/>
        </w:rPr>
      </w:pPr>
      <w:r w:rsidRPr="003B1640">
        <w:rPr>
          <w:lang w:val="en"/>
        </w:rPr>
        <w:t xml:space="preserve">Consider whether </w:t>
      </w:r>
      <w:r w:rsidRPr="003B1640">
        <w:t>any students’ ability to take the assessment or demonstrate their level of attainment has been materially affected and, if so, apply to the relevant awarding organisation for special consideration.</w:t>
      </w:r>
    </w:p>
    <w:p w14:paraId="1C9EF853" w14:textId="77777777" w:rsidR="000822FA" w:rsidRPr="003B1640" w:rsidRDefault="000822FA" w:rsidP="006032EF">
      <w:pPr>
        <w:ind w:left="567"/>
        <w:jc w:val="both"/>
        <w:rPr>
          <w:lang w:val="en"/>
        </w:rPr>
      </w:pPr>
      <w:r w:rsidRPr="003B1640">
        <w:t xml:space="preserve">Advise students, where appropriate, of the opportunities to take their exam or assessment </w:t>
      </w:r>
      <w:proofErr w:type="gramStart"/>
      <w:r w:rsidRPr="003B1640">
        <w:t>at a later date</w:t>
      </w:r>
      <w:proofErr w:type="gramEnd"/>
      <w:r w:rsidRPr="003B1640">
        <w:t>.</w:t>
      </w:r>
    </w:p>
    <w:p w14:paraId="19A94AEB" w14:textId="77777777" w:rsidR="000822FA" w:rsidRPr="003B1640" w:rsidRDefault="000822FA" w:rsidP="006032EF">
      <w:pPr>
        <w:ind w:left="567"/>
        <w:jc w:val="both"/>
        <w:rPr>
          <w:lang w:val="en"/>
        </w:rPr>
      </w:pPr>
      <w:r w:rsidRPr="003B1640">
        <w:rPr>
          <w:lang w:val="en"/>
        </w:rPr>
        <w:t>Ensure that scripts are stored under secure conditions.</w:t>
      </w:r>
    </w:p>
    <w:p w14:paraId="0EABC6C8" w14:textId="77777777" w:rsidR="000822FA" w:rsidRPr="003B1640" w:rsidRDefault="000822FA" w:rsidP="134DBDEA">
      <w:pPr>
        <w:ind w:left="567"/>
        <w:jc w:val="both"/>
        <w:rPr>
          <w:lang w:val="en-US"/>
        </w:rPr>
      </w:pPr>
      <w:r w:rsidRPr="134DBDEA">
        <w:rPr>
          <w:lang w:val="en-US"/>
        </w:rPr>
        <w:t>Return scripts to awarding organisations in line with their instructions. Never make alternative arrangements for the transportation of completed exam scripts, unless told to do so by the awarding organisation.</w:t>
      </w:r>
    </w:p>
    <w:p w14:paraId="6EF59CFA" w14:textId="77777777" w:rsidR="000822FA" w:rsidRPr="003B1640" w:rsidRDefault="000822FA" w:rsidP="134DBDEA">
      <w:pPr>
        <w:ind w:left="567"/>
        <w:jc w:val="both"/>
        <w:rPr>
          <w:lang w:val="en-US"/>
        </w:rPr>
      </w:pPr>
      <w:r w:rsidRPr="134DBDEA">
        <w:rPr>
          <w:lang w:val="en-US"/>
        </w:rPr>
        <w:t>Steps the awarding organisation should take</w:t>
      </w:r>
    </w:p>
    <w:p w14:paraId="5F94171B" w14:textId="77777777" w:rsidR="000822FA" w:rsidRPr="003B1640" w:rsidRDefault="000822FA" w:rsidP="005C34D5">
      <w:pPr>
        <w:pStyle w:val="Normalunderlined"/>
        <w:ind w:firstLine="567"/>
        <w:rPr>
          <w:color w:val="595959" w:themeColor="text1" w:themeTint="A6"/>
          <w:lang w:val="en"/>
        </w:rPr>
      </w:pPr>
      <w:r w:rsidRPr="003B1640">
        <w:rPr>
          <w:lang w:val="en"/>
        </w:rPr>
        <w:t>Exam planning</w:t>
      </w:r>
    </w:p>
    <w:p w14:paraId="4F47636A" w14:textId="77777777" w:rsidR="000822FA" w:rsidRPr="003B1640" w:rsidRDefault="000822FA" w:rsidP="134DBDEA">
      <w:pPr>
        <w:ind w:left="567"/>
        <w:jc w:val="both"/>
        <w:rPr>
          <w:lang w:val="en-US"/>
        </w:rPr>
      </w:pPr>
      <w:r w:rsidRPr="134DBDEA">
        <w:rPr>
          <w:lang w:val="en-US"/>
        </w:rPr>
        <w:t xml:space="preserve">Establish and maintain, and </w:t>
      </w:r>
      <w:proofErr w:type="gramStart"/>
      <w:r w:rsidRPr="134DBDEA">
        <w:rPr>
          <w:lang w:val="en-US"/>
        </w:rPr>
        <w:t>at all times</w:t>
      </w:r>
      <w:proofErr w:type="gramEnd"/>
      <w:r w:rsidRPr="134DBDEA">
        <w:rPr>
          <w:lang w:val="en-US"/>
        </w:rPr>
        <w:t xml:space="preserve"> comply with, an </w:t>
      </w:r>
      <w:proofErr w:type="gramStart"/>
      <w:r w:rsidRPr="134DBDEA">
        <w:rPr>
          <w:lang w:val="en-US"/>
        </w:rPr>
        <w:t>up-to-date</w:t>
      </w:r>
      <w:proofErr w:type="gramEnd"/>
      <w:r w:rsidRPr="134DBDEA">
        <w:rPr>
          <w:lang w:val="en-US"/>
        </w:rPr>
        <w:t>, written contingency plan.</w:t>
      </w:r>
    </w:p>
    <w:p w14:paraId="00BDB5F9" w14:textId="77777777" w:rsidR="000822FA" w:rsidRPr="003B1640" w:rsidRDefault="000822FA" w:rsidP="134DBDEA">
      <w:pPr>
        <w:ind w:left="567"/>
        <w:jc w:val="both"/>
        <w:rPr>
          <w:lang w:val="en-US"/>
        </w:rPr>
      </w:pPr>
      <w:r w:rsidRPr="134DBDEA">
        <w:rPr>
          <w:lang w:val="en-US"/>
        </w:rPr>
        <w:t xml:space="preserve">Ensure that the </w:t>
      </w:r>
      <w:proofErr w:type="gramStart"/>
      <w:r w:rsidRPr="134DBDEA">
        <w:rPr>
          <w:lang w:val="en-US"/>
        </w:rPr>
        <w:t>arrangements in place</w:t>
      </w:r>
      <w:proofErr w:type="gramEnd"/>
      <w:r w:rsidRPr="134DBDEA">
        <w:rPr>
          <w:lang w:val="en-US"/>
        </w:rPr>
        <w:t xml:space="preserve"> with centres and other third parties enable them to deliver and award qualifications in accordance with their conditions of recognition.</w:t>
      </w:r>
    </w:p>
    <w:p w14:paraId="08FACA7B" w14:textId="77777777" w:rsidR="000822FA" w:rsidRPr="003B1640" w:rsidRDefault="000822FA" w:rsidP="134DBDEA">
      <w:pPr>
        <w:ind w:left="567"/>
        <w:jc w:val="both"/>
        <w:rPr>
          <w:lang w:val="en-US"/>
        </w:rPr>
      </w:pPr>
      <w:r w:rsidRPr="134DBDEA">
        <w:rPr>
          <w:lang w:val="en-US"/>
        </w:rPr>
        <w:t>In the event of disruption</w:t>
      </w:r>
    </w:p>
    <w:p w14:paraId="18368CEE" w14:textId="77777777" w:rsidR="000822FA" w:rsidRPr="003B1640" w:rsidRDefault="000822FA" w:rsidP="006032EF">
      <w:pPr>
        <w:ind w:left="567"/>
        <w:jc w:val="both"/>
        <w:rPr>
          <w:lang w:val="en"/>
        </w:rPr>
      </w:pPr>
      <w:r w:rsidRPr="003B1640">
        <w:rPr>
          <w:lang w:val="en"/>
        </w:rPr>
        <w:t>Take all reasonable steps to mitigate any adverse effect, in relation to their qualifications, arising from any disruption.</w:t>
      </w:r>
    </w:p>
    <w:p w14:paraId="7FC946EF" w14:textId="77777777" w:rsidR="000822FA" w:rsidRPr="003B1640" w:rsidRDefault="000822FA" w:rsidP="134DBDEA">
      <w:pPr>
        <w:ind w:left="567"/>
        <w:jc w:val="both"/>
        <w:rPr>
          <w:lang w:val="en-US"/>
        </w:rPr>
      </w:pPr>
      <w:r w:rsidRPr="134DBDEA">
        <w:rPr>
          <w:lang w:val="en-US"/>
        </w:rPr>
        <w:t>Provide effective guidance to any of their centres delivering qualifications.</w:t>
      </w:r>
    </w:p>
    <w:p w14:paraId="67B3376B" w14:textId="77777777" w:rsidR="000822FA" w:rsidRPr="003B1640" w:rsidRDefault="000822FA" w:rsidP="006032EF">
      <w:pPr>
        <w:ind w:left="567"/>
        <w:jc w:val="both"/>
        <w:rPr>
          <w:lang w:val="en"/>
        </w:rPr>
      </w:pPr>
      <w:r w:rsidRPr="003B1640">
        <w:rPr>
          <w:lang w:val="en"/>
        </w:rPr>
        <w:t>Ensure that where an assessment must be completed under specified conditions, students are able to complete the assessment under those conditions (other than where any reasonable adjustments or special considerations require alternative conditions).</w:t>
      </w:r>
    </w:p>
    <w:p w14:paraId="6161FE61" w14:textId="77777777" w:rsidR="000822FA" w:rsidRPr="003B1640" w:rsidRDefault="000822FA" w:rsidP="134DBDEA">
      <w:pPr>
        <w:ind w:left="567"/>
        <w:jc w:val="both"/>
        <w:rPr>
          <w:lang w:val="en-US"/>
        </w:rPr>
      </w:pPr>
      <w:r w:rsidRPr="134DBDEA">
        <w:rPr>
          <w:lang w:val="en-US"/>
        </w:rPr>
        <w:lastRenderedPageBreak/>
        <w:t>Promptly notify the relevant regulators about any event which could have an adverse effect on students, standards or public confidence.</w:t>
      </w:r>
    </w:p>
    <w:p w14:paraId="0768A868" w14:textId="77777777" w:rsidR="000822FA" w:rsidRPr="003B1640" w:rsidRDefault="000822FA" w:rsidP="134DBDEA">
      <w:pPr>
        <w:ind w:left="567"/>
        <w:jc w:val="both"/>
        <w:rPr>
          <w:lang w:val="en-US"/>
        </w:rPr>
      </w:pPr>
      <w:r w:rsidRPr="134DBDEA">
        <w:rPr>
          <w:lang w:val="en-US"/>
        </w:rPr>
        <w:t>Coordinate its communications with the relevant regulators where the disruption has an impact on multiple centres or a wide range of learners.</w:t>
      </w:r>
    </w:p>
    <w:p w14:paraId="5511571A" w14:textId="77777777" w:rsidR="000822FA" w:rsidRPr="003B1640" w:rsidRDefault="000822FA" w:rsidP="005C34D5">
      <w:pPr>
        <w:pStyle w:val="Normalunderlined"/>
        <w:ind w:firstLine="567"/>
        <w:rPr>
          <w:lang w:val="en"/>
        </w:rPr>
      </w:pPr>
      <w:r w:rsidRPr="003B1640">
        <w:rPr>
          <w:lang w:val="en"/>
        </w:rPr>
        <w:t>After the exam</w:t>
      </w:r>
    </w:p>
    <w:p w14:paraId="15475890" w14:textId="77777777" w:rsidR="000822FA" w:rsidRPr="003B1640" w:rsidRDefault="000822FA" w:rsidP="006032EF">
      <w:pPr>
        <w:ind w:left="567"/>
        <w:jc w:val="both"/>
        <w:rPr>
          <w:rFonts w:cstheme="minorHAnsi"/>
          <w:lang w:val="en"/>
        </w:rPr>
      </w:pPr>
      <w:r w:rsidRPr="003B1640">
        <w:rPr>
          <w:rFonts w:cstheme="minorHAnsi"/>
          <w:lang w:val="en"/>
        </w:rPr>
        <w:t>Consider any requests for special consideration for affected students; for example, those who may have lost their internally assessed work or whose performance in assessments or exams could have been affected by the disruption.</w:t>
      </w:r>
    </w:p>
    <w:p w14:paraId="6D1D572A" w14:textId="77777777" w:rsidR="000822FA" w:rsidRPr="003B1640" w:rsidRDefault="000822FA" w:rsidP="006032EF">
      <w:pPr>
        <w:ind w:left="567"/>
        <w:jc w:val="both"/>
        <w:rPr>
          <w:color w:val="595959" w:themeColor="text1" w:themeTint="A6"/>
          <w:lang w:val="en"/>
        </w:rPr>
      </w:pPr>
      <w:r w:rsidRPr="003B1640">
        <w:t>If any students miss an exam or are disadvantaged by the disruption</w:t>
      </w:r>
    </w:p>
    <w:p w14:paraId="19A5D1B5" w14:textId="77777777" w:rsidR="000822FA" w:rsidRPr="003B1640" w:rsidRDefault="000822FA" w:rsidP="006032EF">
      <w:pPr>
        <w:ind w:left="567"/>
        <w:jc w:val="both"/>
      </w:pPr>
      <w:r w:rsidRPr="003B1640">
        <w:t>If some of the students have been adversely affected by the disruption, you should ask the awarding organisation about applying for special consideration.</w:t>
      </w:r>
    </w:p>
    <w:p w14:paraId="096AD284" w14:textId="77777777" w:rsidR="000822FA" w:rsidRPr="003B1640" w:rsidRDefault="000822FA" w:rsidP="006032EF">
      <w:pPr>
        <w:ind w:left="567"/>
        <w:jc w:val="both"/>
      </w:pPr>
      <w:r w:rsidRPr="003B1640">
        <w:t>Decisions about special consideration, when it is or is not appropriate, is for each awarding organisation to make. Their decisions might be different for different qualifications and for different subjects, depending on their specific policies.</w:t>
      </w:r>
    </w:p>
    <w:p w14:paraId="621AC98C" w14:textId="77777777" w:rsidR="000822FA" w:rsidRPr="003B1640" w:rsidRDefault="000822FA" w:rsidP="006032EF">
      <w:pPr>
        <w:ind w:left="567"/>
        <w:jc w:val="both"/>
        <w:rPr>
          <w:rFonts w:cstheme="minorHAnsi"/>
        </w:rPr>
      </w:pPr>
      <w:r w:rsidRPr="003B1640">
        <w:rPr>
          <w:rFonts w:cstheme="minorHAnsi"/>
        </w:rPr>
        <w:t xml:space="preserve">See also </w:t>
      </w:r>
      <w:hyperlink r:id="rId21" w:history="1">
        <w:r w:rsidRPr="003B1640">
          <w:rPr>
            <w:rStyle w:val="Hyperlink"/>
            <w:rFonts w:cstheme="minorHAnsi"/>
            <w:color w:val="0070C0"/>
            <w:bdr w:val="none" w:sz="0" w:space="0" w:color="auto" w:frame="1"/>
          </w:rPr>
          <w:t>JCQ’s guidance on special consideration</w:t>
        </w:r>
      </w:hyperlink>
    </w:p>
    <w:p w14:paraId="38B2F785" w14:textId="77777777" w:rsidR="000822FA" w:rsidRPr="003B1640" w:rsidRDefault="000822FA" w:rsidP="006032EF">
      <w:pPr>
        <w:ind w:left="567"/>
        <w:jc w:val="both"/>
        <w:rPr>
          <w:color w:val="595959" w:themeColor="text1" w:themeTint="A6"/>
        </w:rPr>
      </w:pPr>
      <w:r w:rsidRPr="003B1640">
        <w:t>Wider communications</w:t>
      </w:r>
    </w:p>
    <w:p w14:paraId="44CE863A" w14:textId="77777777" w:rsidR="000822FA" w:rsidRPr="003B1640" w:rsidRDefault="000822FA" w:rsidP="006032EF">
      <w:pPr>
        <w:ind w:left="567"/>
        <w:jc w:val="both"/>
        <w:rPr>
          <w:rFonts w:cstheme="minorHAnsi"/>
          <w:color w:val="0B0C0C"/>
        </w:rPr>
      </w:pPr>
      <w:r w:rsidRPr="003B1640">
        <w:rPr>
          <w:rFonts w:cstheme="minorHAnsi"/>
          <w:color w:val="0B0C0C"/>
        </w:rPr>
        <w:t xml:space="preserve">The regulators, </w:t>
      </w:r>
      <w:hyperlink r:id="rId22" w:history="1">
        <w:r w:rsidRPr="003B1640">
          <w:rPr>
            <w:rStyle w:val="Hyperlink"/>
            <w:rFonts w:cstheme="minorHAnsi"/>
            <w:color w:val="0070C0"/>
            <w:bdr w:val="none" w:sz="0" w:space="0" w:color="auto" w:frame="1"/>
          </w:rPr>
          <w:t>Ofqual</w:t>
        </w:r>
      </w:hyperlink>
      <w:r w:rsidRPr="003B1640">
        <w:rPr>
          <w:rFonts w:cstheme="minorHAnsi"/>
          <w:color w:val="0070C0"/>
        </w:rPr>
        <w:t xml:space="preserve"> </w:t>
      </w:r>
      <w:r w:rsidRPr="003B1640">
        <w:rPr>
          <w:rFonts w:cstheme="minorHAnsi"/>
          <w:color w:val="0B0C0C"/>
        </w:rPr>
        <w:t xml:space="preserve">in England, </w:t>
      </w:r>
      <w:hyperlink r:id="rId23" w:history="1">
        <w:r w:rsidRPr="003B1640">
          <w:rPr>
            <w:rStyle w:val="Hyperlink"/>
            <w:rFonts w:cstheme="minorHAnsi"/>
            <w:color w:val="0070C0"/>
            <w:bdr w:val="none" w:sz="0" w:space="0" w:color="auto" w:frame="1"/>
          </w:rPr>
          <w:t>Qualifications Wales</w:t>
        </w:r>
      </w:hyperlink>
      <w:r w:rsidRPr="003B1640">
        <w:rPr>
          <w:rFonts w:cstheme="minorHAnsi"/>
          <w:color w:val="0B0C0C"/>
        </w:rPr>
        <w:t xml:space="preserve"> in Wales and </w:t>
      </w:r>
      <w:hyperlink r:id="rId24" w:history="1">
        <w:r w:rsidRPr="003B1640">
          <w:rPr>
            <w:rStyle w:val="Hyperlink"/>
            <w:rFonts w:cstheme="minorHAnsi"/>
            <w:color w:val="0070C0"/>
            <w:bdr w:val="none" w:sz="0" w:space="0" w:color="auto" w:frame="1"/>
          </w:rPr>
          <w:t>CCEA Regulation</w:t>
        </w:r>
      </w:hyperlink>
      <w:r w:rsidRPr="003B1640">
        <w:rPr>
          <w:rFonts w:cstheme="minorHAnsi"/>
          <w:color w:val="0B0C0C"/>
        </w:rPr>
        <w:t xml:space="preserve"> in Northern Ireland, will share timely and accurate information, as required, with awarding organisations, government departments and other stakeholders.</w:t>
      </w:r>
    </w:p>
    <w:p w14:paraId="420041E7" w14:textId="77777777" w:rsidR="000822FA" w:rsidRPr="003B1640" w:rsidRDefault="000822FA" w:rsidP="006032EF">
      <w:pPr>
        <w:ind w:left="567"/>
        <w:jc w:val="both"/>
        <w:rPr>
          <w:rFonts w:cstheme="minorHAnsi"/>
          <w:color w:val="0B0C0C"/>
        </w:rPr>
      </w:pPr>
      <w:r w:rsidRPr="003B1640">
        <w:rPr>
          <w:rFonts w:cstheme="minorHAnsi"/>
          <w:color w:val="0B0C0C"/>
        </w:rPr>
        <w:t xml:space="preserve">The </w:t>
      </w:r>
      <w:hyperlink r:id="rId25" w:history="1">
        <w:r w:rsidRPr="003B1640">
          <w:rPr>
            <w:rStyle w:val="Hyperlink"/>
            <w:rFonts w:cstheme="minorHAnsi"/>
            <w:color w:val="0070C0"/>
            <w:bdr w:val="none" w:sz="0" w:space="0" w:color="auto" w:frame="1"/>
          </w:rPr>
          <w:t>DfE in England</w:t>
        </w:r>
      </w:hyperlink>
      <w:r w:rsidRPr="003B1640">
        <w:rPr>
          <w:rFonts w:cstheme="minorHAnsi"/>
          <w:color w:val="0B0C0C"/>
        </w:rPr>
        <w:t xml:space="preserve">, the </w:t>
      </w:r>
      <w:hyperlink r:id="rId26" w:history="1">
        <w:r w:rsidRPr="003B1640">
          <w:rPr>
            <w:rStyle w:val="Hyperlink"/>
            <w:rFonts w:cstheme="minorHAnsi"/>
            <w:color w:val="0070C0"/>
            <w:bdr w:val="none" w:sz="0" w:space="0" w:color="auto" w:frame="1"/>
          </w:rPr>
          <w:t>DfE in Northern Ireland</w:t>
        </w:r>
      </w:hyperlink>
      <w:r w:rsidRPr="003B1640">
        <w:rPr>
          <w:rFonts w:cstheme="minorHAnsi"/>
          <w:color w:val="0B0C0C"/>
        </w:rPr>
        <w:t xml:space="preserve">, and the </w:t>
      </w:r>
      <w:hyperlink r:id="rId27" w:history="1">
        <w:r w:rsidRPr="003B1640">
          <w:rPr>
            <w:rStyle w:val="Hyperlink"/>
            <w:rFonts w:cstheme="minorHAnsi"/>
            <w:color w:val="0070C0"/>
            <w:bdr w:val="none" w:sz="0" w:space="0" w:color="auto" w:frame="1"/>
          </w:rPr>
          <w:t>Welsh Government</w:t>
        </w:r>
      </w:hyperlink>
      <w:r w:rsidRPr="003B1640">
        <w:rPr>
          <w:rFonts w:cstheme="minorHAnsi"/>
          <w:color w:val="0B0C0C"/>
        </w:rPr>
        <w:t xml:space="preserve"> will inform the relevant government ministers as soon as it becomes apparent that there will be significant local or national disruption, and ensure that they are kept updated until the matter is resolved.</w:t>
      </w:r>
    </w:p>
    <w:p w14:paraId="1EED04CD" w14:textId="77777777" w:rsidR="000822FA" w:rsidRPr="003B1640" w:rsidRDefault="000822FA" w:rsidP="006032EF">
      <w:pPr>
        <w:ind w:left="567"/>
        <w:jc w:val="both"/>
      </w:pPr>
      <w:r w:rsidRPr="003B1640">
        <w:t xml:space="preserve">Awarding organisations will alert the </w:t>
      </w:r>
      <w:hyperlink r:id="rId28" w:history="1">
        <w:r w:rsidRPr="003B1640">
          <w:rPr>
            <w:rStyle w:val="Hyperlink"/>
            <w:rFonts w:cstheme="minorHAnsi"/>
            <w:color w:val="0070C0"/>
            <w:bdr w:val="none" w:sz="0" w:space="0" w:color="auto" w:frame="1"/>
          </w:rPr>
          <w:t>Universities and Colleges Admissions Service</w:t>
        </w:r>
      </w:hyperlink>
      <w:r w:rsidRPr="003B1640">
        <w:t xml:space="preserve"> (UCAS) and the </w:t>
      </w:r>
      <w:hyperlink r:id="rId29" w:history="1">
        <w:r w:rsidRPr="003B1640">
          <w:rPr>
            <w:rStyle w:val="Hyperlink"/>
            <w:rFonts w:cstheme="minorHAnsi"/>
            <w:color w:val="0070C0"/>
            <w:bdr w:val="none" w:sz="0" w:space="0" w:color="auto" w:frame="1"/>
          </w:rPr>
          <w:t>Central Applications Office</w:t>
        </w:r>
      </w:hyperlink>
      <w:r w:rsidRPr="003B1640">
        <w:rPr>
          <w:rFonts w:cstheme="minorHAnsi"/>
          <w:color w:val="0000FF"/>
        </w:rPr>
        <w:t xml:space="preserve"> </w:t>
      </w:r>
      <w:r w:rsidRPr="003B1640">
        <w:t>(CAO) about any impact of the disruption on their deadlines and liaise regarding student progression to further and higher education.</w:t>
      </w:r>
    </w:p>
    <w:p w14:paraId="05DDE3B3" w14:textId="77777777" w:rsidR="000822FA" w:rsidRPr="003B1640" w:rsidRDefault="000822FA" w:rsidP="006032EF">
      <w:pPr>
        <w:ind w:left="567"/>
        <w:jc w:val="both"/>
      </w:pPr>
      <w:r w:rsidRPr="003B1640">
        <w:t>Awarding organisations will alert relevant professional bodies or employer groups if the impact of disruption particularly affects them.</w:t>
      </w:r>
    </w:p>
    <w:p w14:paraId="2C74F87C" w14:textId="77777777" w:rsidR="000822FA" w:rsidRPr="003B1640" w:rsidRDefault="000822FA" w:rsidP="006032EF">
      <w:pPr>
        <w:ind w:left="567"/>
        <w:jc w:val="both"/>
        <w:rPr>
          <w:color w:val="595959" w:themeColor="text1" w:themeTint="A6"/>
        </w:rPr>
      </w:pPr>
      <w:r w:rsidRPr="003B1640">
        <w:t>Widespread national disruption to the taking of examinations or assessments</w:t>
      </w:r>
    </w:p>
    <w:p w14:paraId="1E6D7834" w14:textId="77777777" w:rsidR="000822FA" w:rsidRPr="003B1640" w:rsidRDefault="000822FA" w:rsidP="006032EF">
      <w:pPr>
        <w:ind w:left="567"/>
        <w:jc w:val="both"/>
      </w:pPr>
      <w:r w:rsidRPr="003B1640">
        <w:t>As education is devolved, in the event of any widespread sustained national disruption to examinations or assessments, national government departments will communicate with regulators, awarding organisations and centres prior to a public announcement. Regulators will provide advice to government departments on implications for examinations and assessments, including exam timetables.</w:t>
      </w:r>
    </w:p>
    <w:p w14:paraId="68A91D7B" w14:textId="77777777" w:rsidR="000822FA" w:rsidRPr="003B1640" w:rsidRDefault="000822FA" w:rsidP="006032EF">
      <w:pPr>
        <w:ind w:left="567"/>
        <w:jc w:val="both"/>
        <w:rPr>
          <w:rFonts w:cstheme="minorHAnsi"/>
          <w:color w:val="0B0C0C"/>
        </w:rPr>
      </w:pPr>
      <w:r w:rsidRPr="003B1640">
        <w:rPr>
          <w:rFonts w:cstheme="minorHAnsi"/>
          <w:color w:val="0B0C0C"/>
        </w:rPr>
        <w:t>In September 2023, Ofqual and the DfE published </w:t>
      </w:r>
      <w:hyperlink r:id="rId30" w:history="1">
        <w:r w:rsidRPr="003B1640">
          <w:rPr>
            <w:rFonts w:cstheme="minorHAnsi"/>
            <w:color w:val="4C2C92"/>
          </w:rPr>
          <w:t>joint consultation decisions on long-term resilience arrangements</w:t>
        </w:r>
      </w:hyperlink>
      <w:r w:rsidRPr="003B1640">
        <w:rPr>
          <w:rFonts w:cstheme="minorHAnsi"/>
          <w:color w:val="0B0C0C"/>
        </w:rPr>
        <w:t>. As in 2023, Ofqual has provided </w:t>
      </w:r>
      <w:hyperlink r:id="rId31" w:history="1">
        <w:r w:rsidRPr="003B1640">
          <w:rPr>
            <w:rFonts w:cstheme="minorHAnsi"/>
            <w:color w:val="4C2C92"/>
          </w:rPr>
          <w:t>guidance on collecting evidence of student performance to ensure resilience in the qualifications system</w:t>
        </w:r>
      </w:hyperlink>
      <w:r w:rsidRPr="003B1640">
        <w:rPr>
          <w:rFonts w:cstheme="minorHAnsi"/>
          <w:color w:val="0B0C0C"/>
        </w:rPr>
        <w:t> for students entering GCSEs, AS and A levels, the Advanced Extension Award and Project qualifications.  For VTQs and other qualifications used alongside or instead of GCSEs, AS and A levels, awarding organisations will provide guidance where needed and will contact schools and colleges with more information. </w:t>
      </w:r>
    </w:p>
    <w:p w14:paraId="3ADCF989" w14:textId="77777777" w:rsidR="000822FA" w:rsidRPr="003B1640" w:rsidRDefault="000822FA" w:rsidP="006032EF">
      <w:pPr>
        <w:ind w:left="567"/>
        <w:jc w:val="both"/>
        <w:rPr>
          <w:rFonts w:cstheme="minorHAnsi"/>
          <w:color w:val="0B0C0C"/>
        </w:rPr>
      </w:pPr>
      <w:r w:rsidRPr="003B1640">
        <w:rPr>
          <w:rFonts w:cstheme="minorHAnsi"/>
          <w:color w:val="0B0C0C"/>
        </w:rPr>
        <w:lastRenderedPageBreak/>
        <w:t>In December 2022, Qualifications Wales published </w:t>
      </w:r>
      <w:hyperlink r:id="rId32" w:history="1">
        <w:r w:rsidRPr="003B1640">
          <w:rPr>
            <w:rFonts w:cstheme="minorHAnsi"/>
            <w:color w:val="4C2C92"/>
          </w:rPr>
          <w:t>guidance for contingency assessment arrangements</w:t>
        </w:r>
      </w:hyperlink>
      <w:r w:rsidRPr="003B1640">
        <w:rPr>
          <w:rFonts w:cstheme="minorHAnsi"/>
          <w:color w:val="0B0C0C"/>
        </w:rPr>
        <w:t> for GCSEs, AS and A levels and Skills Challenge Certificates in the event that a national decision is made to cancel exams. This guidance is still relevant for the current academic year.    </w:t>
      </w:r>
    </w:p>
    <w:p w14:paraId="4A5DCE4B" w14:textId="77777777" w:rsidR="000822FA" w:rsidRPr="003B1640" w:rsidRDefault="000822FA" w:rsidP="006032EF">
      <w:pPr>
        <w:ind w:left="567"/>
        <w:jc w:val="both"/>
        <w:rPr>
          <w:shd w:val="clear" w:color="auto" w:fill="FFFFFF"/>
        </w:rPr>
      </w:pPr>
      <w:r w:rsidRPr="003B1640">
        <w:rPr>
          <w:shd w:val="clear" w:color="auto" w:fill="FFFFFF"/>
        </w:rPr>
        <w:t>The DfE has updated its guidance on</w:t>
      </w:r>
      <w:r w:rsidRPr="003B1640">
        <w:rPr>
          <w:rStyle w:val="apple-converted-space"/>
          <w:rFonts w:cstheme="minorHAnsi"/>
          <w:color w:val="0B0C0C"/>
          <w:shd w:val="clear" w:color="auto" w:fill="FFFFFF"/>
        </w:rPr>
        <w:t> </w:t>
      </w:r>
      <w:hyperlink r:id="rId33" w:history="1">
        <w:r w:rsidRPr="003B1640">
          <w:rPr>
            <w:rStyle w:val="Hyperlink"/>
            <w:rFonts w:cstheme="minorHAnsi"/>
            <w:color w:val="0070C0"/>
          </w:rPr>
          <w:t>handling strike action in schools</w:t>
        </w:r>
      </w:hyperlink>
      <w:r w:rsidRPr="003B1640">
        <w:rPr>
          <w:rStyle w:val="apple-converted-space"/>
          <w:rFonts w:cstheme="minorHAnsi"/>
          <w:color w:val="0B0C0C"/>
          <w:shd w:val="clear" w:color="auto" w:fill="FFFFFF"/>
        </w:rPr>
        <w:t> </w:t>
      </w:r>
      <w:r w:rsidRPr="003B1640">
        <w:rPr>
          <w:shd w:val="clear" w:color="auto" w:fill="FFFFFF"/>
        </w:rPr>
        <w:t xml:space="preserve">in England in light of the industrial action in 2023. The guidance recommends schools should prioritise the running of examinations and assessments on any strike </w:t>
      </w:r>
      <w:proofErr w:type="gramStart"/>
      <w:r w:rsidRPr="003B1640">
        <w:rPr>
          <w:shd w:val="clear" w:color="auto" w:fill="FFFFFF"/>
        </w:rPr>
        <w:t>days, and</w:t>
      </w:r>
      <w:proofErr w:type="gramEnd"/>
      <w:r w:rsidRPr="003B1640">
        <w:rPr>
          <w:shd w:val="clear" w:color="auto" w:fill="FFFFFF"/>
        </w:rPr>
        <w:t xml:space="preserve"> should review their contingency plans to make this happen. Schools, colleges and other exam centres must speak to the relevant awarding organisations if they are expecting any disruption that might affect the sitting of exams and assessments.</w:t>
      </w:r>
    </w:p>
    <w:p w14:paraId="0BBFDEB4" w14:textId="77777777" w:rsidR="000822FA" w:rsidRPr="003B1640" w:rsidRDefault="000822FA" w:rsidP="006032EF">
      <w:pPr>
        <w:ind w:left="567"/>
        <w:jc w:val="both"/>
        <w:rPr>
          <w:rFonts w:cstheme="minorHAnsi"/>
          <w:color w:val="0B0C0C"/>
        </w:rPr>
      </w:pPr>
      <w:r w:rsidRPr="003B1640">
        <w:rPr>
          <w:rFonts w:cstheme="minorHAnsi"/>
          <w:color w:val="0B0C0C"/>
        </w:rPr>
        <w:t>The DfE has also issued </w:t>
      </w:r>
      <w:hyperlink r:id="rId34" w:history="1">
        <w:r w:rsidRPr="003B1640">
          <w:rPr>
            <w:rFonts w:cstheme="minorHAnsi"/>
            <w:color w:val="4C2C92"/>
          </w:rPr>
          <w:t>guidance for education settings with confirmed reinforced autoclaved aerated concrete (RAAC)</w:t>
        </w:r>
      </w:hyperlink>
      <w:r w:rsidRPr="003B1640">
        <w:rPr>
          <w:rFonts w:cstheme="minorHAnsi"/>
          <w:color w:val="0B0C0C"/>
        </w:rPr>
        <w:t> in their buildings. It includes the need for contingencies for possible disruption to examinations and links to the existing emergency planning guidance.  </w:t>
      </w:r>
    </w:p>
    <w:p w14:paraId="5ACF4F7E" w14:textId="77777777" w:rsidR="000822FA" w:rsidRDefault="000822FA" w:rsidP="006032EF">
      <w:pPr>
        <w:ind w:left="567"/>
        <w:jc w:val="both"/>
      </w:pPr>
      <w:r w:rsidRPr="003B1640">
        <w:t>We will update this page as necessary, with any further relevant links, should national disruption occur.</w:t>
      </w:r>
    </w:p>
    <w:p w14:paraId="5908680A" w14:textId="77777777" w:rsidR="005C34D5" w:rsidRPr="003B1640" w:rsidRDefault="005C34D5" w:rsidP="006032EF">
      <w:pPr>
        <w:ind w:left="567"/>
        <w:jc w:val="both"/>
      </w:pPr>
    </w:p>
    <w:p w14:paraId="5E298623" w14:textId="77777777" w:rsidR="000822FA" w:rsidRPr="003B1640" w:rsidRDefault="000822FA" w:rsidP="005C34D5">
      <w:pPr>
        <w:pStyle w:val="Normalunderlined"/>
        <w:ind w:firstLine="567"/>
      </w:pPr>
      <w:r w:rsidRPr="003B1640">
        <w:t>General contingency guidance</w:t>
      </w:r>
    </w:p>
    <w:p w14:paraId="7A0BE618" w14:textId="77777777" w:rsidR="000822FA" w:rsidRPr="00D526A1" w:rsidRDefault="000822FA" w:rsidP="006032EF">
      <w:pPr>
        <w:ind w:left="567"/>
        <w:jc w:val="both"/>
        <w:rPr>
          <w:rFonts w:cstheme="minorHAnsi"/>
          <w:color w:val="0B0C0C"/>
        </w:rPr>
      </w:pPr>
      <w:hyperlink r:id="rId35" w:history="1">
        <w:r w:rsidRPr="00D526A1">
          <w:rPr>
            <w:rFonts w:cstheme="minorHAnsi"/>
            <w:color w:val="4C2C92"/>
          </w:rPr>
          <w:t>emergency planning and response for education, childcare and children’s social care settings</w:t>
        </w:r>
      </w:hyperlink>
      <w:r w:rsidRPr="00D526A1">
        <w:rPr>
          <w:rFonts w:cstheme="minorHAnsi"/>
          <w:color w:val="0B0C0C"/>
        </w:rPr>
        <w:t> from the DfE in England</w:t>
      </w:r>
    </w:p>
    <w:p w14:paraId="358730D0" w14:textId="77777777" w:rsidR="000822FA" w:rsidRPr="00D526A1" w:rsidRDefault="000822FA" w:rsidP="006032EF">
      <w:pPr>
        <w:ind w:left="567"/>
        <w:jc w:val="both"/>
        <w:rPr>
          <w:rFonts w:cstheme="minorHAnsi"/>
          <w:color w:val="0B0C0C"/>
        </w:rPr>
      </w:pPr>
      <w:hyperlink r:id="rId36" w:history="1">
        <w:r w:rsidRPr="00D526A1">
          <w:rPr>
            <w:rStyle w:val="Hyperlink"/>
            <w:rFonts w:cstheme="minorHAnsi"/>
            <w:color w:val="0070C0"/>
          </w:rPr>
          <w:t>handling strike action in schools</w:t>
        </w:r>
      </w:hyperlink>
      <w:r w:rsidRPr="00D526A1">
        <w:rPr>
          <w:rFonts w:cstheme="minorHAnsi"/>
          <w:color w:val="0B0C0C"/>
        </w:rPr>
        <w:t xml:space="preserve"> from the DfE in England</w:t>
      </w:r>
    </w:p>
    <w:p w14:paraId="1E686C6A" w14:textId="77777777" w:rsidR="000822FA" w:rsidRPr="00D526A1" w:rsidRDefault="000822FA" w:rsidP="006032EF">
      <w:pPr>
        <w:ind w:left="567"/>
        <w:jc w:val="both"/>
        <w:rPr>
          <w:rFonts w:cstheme="minorHAnsi"/>
          <w:color w:val="0B0C0C"/>
        </w:rPr>
      </w:pPr>
      <w:hyperlink r:id="rId37" w:history="1">
        <w:r w:rsidRPr="00D526A1">
          <w:rPr>
            <w:rStyle w:val="Hyperlink"/>
            <w:rFonts w:cstheme="minorHAnsi"/>
            <w:color w:val="0070C0"/>
            <w:bdr w:val="none" w:sz="0" w:space="0" w:color="auto" w:frame="1"/>
          </w:rPr>
          <w:t>school organisation: local-authority-maintained schools</w:t>
        </w:r>
      </w:hyperlink>
      <w:r w:rsidRPr="00D526A1">
        <w:rPr>
          <w:rStyle w:val="apple-converted-space"/>
          <w:rFonts w:cstheme="minorHAnsi"/>
          <w:color w:val="0B0C0C"/>
        </w:rPr>
        <w:t> </w:t>
      </w:r>
      <w:r w:rsidRPr="00D526A1">
        <w:rPr>
          <w:rFonts w:cstheme="minorHAnsi"/>
          <w:color w:val="0B0C0C"/>
        </w:rPr>
        <w:t xml:space="preserve">from the DfE in England </w:t>
      </w:r>
    </w:p>
    <w:p w14:paraId="2713D19C" w14:textId="77777777" w:rsidR="000822FA" w:rsidRPr="00D526A1" w:rsidRDefault="000822FA" w:rsidP="006032EF">
      <w:pPr>
        <w:ind w:left="567"/>
        <w:jc w:val="both"/>
        <w:rPr>
          <w:rFonts w:cstheme="minorHAnsi"/>
          <w:color w:val="0B0C0C"/>
        </w:rPr>
      </w:pPr>
      <w:hyperlink r:id="rId38" w:anchor="full-publication-update-history" w:history="1">
        <w:r w:rsidRPr="00D526A1">
          <w:rPr>
            <w:rFonts w:cstheme="minorHAnsi"/>
            <w:color w:val="4C2C92"/>
          </w:rPr>
          <w:t>reinforced autoclaved aerated concrete: guidance for education settings with confirmed RAAC</w:t>
        </w:r>
      </w:hyperlink>
      <w:r w:rsidRPr="00D526A1">
        <w:rPr>
          <w:rFonts w:cstheme="minorHAnsi"/>
          <w:color w:val="0B0C0C"/>
        </w:rPr>
        <w:t> from the DfE in England</w:t>
      </w:r>
    </w:p>
    <w:p w14:paraId="3E5D22DE" w14:textId="77777777" w:rsidR="000822FA" w:rsidRPr="00D526A1" w:rsidRDefault="000822FA" w:rsidP="006032EF">
      <w:pPr>
        <w:ind w:left="567"/>
        <w:jc w:val="both"/>
        <w:rPr>
          <w:rFonts w:cstheme="minorHAnsi"/>
          <w:color w:val="0B0C0C"/>
        </w:rPr>
      </w:pPr>
      <w:hyperlink r:id="rId39" w:history="1">
        <w:r w:rsidRPr="00D526A1">
          <w:rPr>
            <w:rStyle w:val="Hyperlink"/>
            <w:rFonts w:cstheme="minorHAnsi"/>
            <w:color w:val="0070C0"/>
            <w:bdr w:val="none" w:sz="0" w:space="0" w:color="auto" w:frame="1"/>
          </w:rPr>
          <w:t>exceptional closure days</w:t>
        </w:r>
      </w:hyperlink>
      <w:r w:rsidRPr="00D526A1">
        <w:rPr>
          <w:rStyle w:val="apple-converted-space"/>
          <w:rFonts w:cstheme="minorHAnsi"/>
          <w:color w:val="0B0C0C"/>
        </w:rPr>
        <w:t> </w:t>
      </w:r>
      <w:r w:rsidRPr="00D526A1">
        <w:rPr>
          <w:rFonts w:cstheme="minorHAnsi"/>
          <w:color w:val="0B0C0C"/>
        </w:rPr>
        <w:t>from the Department of Education in Northern Ireland</w:t>
      </w:r>
    </w:p>
    <w:p w14:paraId="160F6648" w14:textId="77777777" w:rsidR="000822FA" w:rsidRPr="00D526A1" w:rsidRDefault="000822FA" w:rsidP="006032EF">
      <w:pPr>
        <w:ind w:left="567"/>
        <w:jc w:val="both"/>
        <w:rPr>
          <w:rFonts w:cstheme="minorHAnsi"/>
          <w:color w:val="0B0C0C"/>
        </w:rPr>
      </w:pPr>
      <w:hyperlink r:id="rId40" w:history="1">
        <w:r w:rsidRPr="00D526A1">
          <w:rPr>
            <w:rStyle w:val="Hyperlink"/>
            <w:rFonts w:cstheme="minorHAnsi"/>
            <w:color w:val="0070C0"/>
            <w:bdr w:val="none" w:sz="0" w:space="0" w:color="auto" w:frame="1"/>
          </w:rPr>
          <w:t>checklist - exceptional closure of schools</w:t>
        </w:r>
      </w:hyperlink>
      <w:r w:rsidRPr="00D526A1">
        <w:rPr>
          <w:rStyle w:val="apple-converted-space"/>
          <w:rFonts w:cstheme="minorHAnsi"/>
          <w:color w:val="0B0C0C"/>
        </w:rPr>
        <w:t> </w:t>
      </w:r>
      <w:r w:rsidRPr="00D526A1">
        <w:rPr>
          <w:rFonts w:cstheme="minorHAnsi"/>
          <w:color w:val="0B0C0C"/>
        </w:rPr>
        <w:t>from the Department of Education in Northern Ireland</w:t>
      </w:r>
    </w:p>
    <w:p w14:paraId="67D3A482" w14:textId="77777777" w:rsidR="000822FA" w:rsidRPr="00D526A1" w:rsidRDefault="000822FA" w:rsidP="006032EF">
      <w:pPr>
        <w:ind w:left="567"/>
        <w:jc w:val="both"/>
        <w:rPr>
          <w:rFonts w:cstheme="minorHAnsi"/>
          <w:color w:val="0B0C0C"/>
        </w:rPr>
      </w:pPr>
      <w:hyperlink r:id="rId41" w:history="1">
        <w:r w:rsidRPr="00D526A1">
          <w:rPr>
            <w:rStyle w:val="Hyperlink"/>
            <w:rFonts w:cstheme="minorHAnsi"/>
            <w:color w:val="0070C0"/>
            <w:bdr w:val="none" w:sz="0" w:space="0" w:color="auto" w:frame="1"/>
          </w:rPr>
          <w:t>school terms and school closures</w:t>
        </w:r>
      </w:hyperlink>
      <w:r w:rsidRPr="00D526A1">
        <w:rPr>
          <w:rStyle w:val="apple-converted-space"/>
          <w:rFonts w:cstheme="minorHAnsi"/>
          <w:color w:val="0B0C0C"/>
        </w:rPr>
        <w:t> </w:t>
      </w:r>
      <w:r w:rsidRPr="00D526A1">
        <w:rPr>
          <w:rFonts w:cstheme="minorHAnsi"/>
          <w:color w:val="0B0C0C"/>
        </w:rPr>
        <w:t>from NI Direct</w:t>
      </w:r>
    </w:p>
    <w:p w14:paraId="3D5AEC96" w14:textId="77777777" w:rsidR="000822FA" w:rsidRPr="00D526A1" w:rsidRDefault="000822FA" w:rsidP="006032EF">
      <w:pPr>
        <w:ind w:left="567"/>
        <w:jc w:val="both"/>
        <w:rPr>
          <w:rFonts w:cstheme="minorHAnsi"/>
          <w:color w:val="0B0C0C"/>
        </w:rPr>
      </w:pPr>
      <w:hyperlink r:id="rId42" w:history="1">
        <w:r w:rsidRPr="00D526A1">
          <w:rPr>
            <w:rStyle w:val="Hyperlink"/>
            <w:rFonts w:cstheme="minorHAnsi"/>
            <w:color w:val="0070C0"/>
            <w:bdr w:val="none" w:sz="0" w:space="0" w:color="auto" w:frame="1"/>
          </w:rPr>
          <w:t>opening schools as well as childcare and play settings in extreme bad weather and extreme hot weather</w:t>
        </w:r>
      </w:hyperlink>
      <w:r w:rsidRPr="00D526A1">
        <w:rPr>
          <w:rStyle w:val="apple-converted-space"/>
          <w:rFonts w:cstheme="minorHAnsi"/>
          <w:color w:val="0B0C0C"/>
        </w:rPr>
        <w:t> </w:t>
      </w:r>
      <w:r w:rsidRPr="00D526A1">
        <w:rPr>
          <w:rFonts w:cstheme="minorHAnsi"/>
          <w:color w:val="0B0C0C"/>
        </w:rPr>
        <w:t>- guidance for schools from the Welsh Government</w:t>
      </w:r>
    </w:p>
    <w:p w14:paraId="64331CC4" w14:textId="77777777" w:rsidR="000822FA" w:rsidRPr="00D526A1" w:rsidRDefault="000822FA" w:rsidP="006032EF">
      <w:pPr>
        <w:ind w:left="567"/>
        <w:jc w:val="both"/>
        <w:rPr>
          <w:rFonts w:cstheme="minorHAnsi"/>
          <w:color w:val="0B0C0C"/>
        </w:rPr>
      </w:pPr>
      <w:hyperlink r:id="rId43" w:history="1">
        <w:r w:rsidRPr="00D526A1">
          <w:rPr>
            <w:rFonts w:cstheme="minorHAnsi"/>
            <w:color w:val="4C2C92"/>
          </w:rPr>
          <w:t>emergency planning and response guidance for education and childcare settings</w:t>
        </w:r>
      </w:hyperlink>
      <w:r w:rsidRPr="00D526A1">
        <w:rPr>
          <w:rFonts w:cstheme="minorHAnsi"/>
          <w:color w:val="0B0C0C"/>
        </w:rPr>
        <w:t>- guidance for schools and education settings from the Welsh Governmen</w:t>
      </w:r>
    </w:p>
    <w:p w14:paraId="17E38916" w14:textId="77777777" w:rsidR="000822FA" w:rsidRPr="003B1640" w:rsidRDefault="000822FA" w:rsidP="006032EF">
      <w:pPr>
        <w:ind w:left="567"/>
        <w:jc w:val="both"/>
      </w:pPr>
      <w:hyperlink r:id="rId44" w:history="1">
        <w:r w:rsidRPr="00D526A1">
          <w:rPr>
            <w:rStyle w:val="Hyperlink"/>
            <w:rFonts w:cstheme="minorHAnsi"/>
            <w:color w:val="0070C0"/>
          </w:rPr>
          <w:t>police guidance</w:t>
        </w:r>
      </w:hyperlink>
      <w:r w:rsidRPr="00D526A1">
        <w:rPr>
          <w:rStyle w:val="apple-converted-space"/>
          <w:rFonts w:cstheme="minorHAnsi"/>
          <w:color w:val="0B0C0C"/>
        </w:rPr>
        <w:t> </w:t>
      </w:r>
      <w:r w:rsidRPr="003B1640">
        <w:t>from National Counter Terrorism Security Office and partners on preparing for threats</w:t>
      </w:r>
    </w:p>
    <w:p w14:paraId="0F0ECA77" w14:textId="77777777" w:rsidR="000822FA" w:rsidRPr="00D526A1" w:rsidRDefault="000822FA" w:rsidP="006032EF">
      <w:pPr>
        <w:ind w:left="567"/>
        <w:jc w:val="both"/>
        <w:rPr>
          <w:color w:val="0B0C0C"/>
          <w:highlight w:val="cyan"/>
        </w:rPr>
      </w:pPr>
      <w:hyperlink r:id="rId45" w:history="1">
        <w:r w:rsidRPr="00D526A1">
          <w:rPr>
            <w:color w:val="4C2C92"/>
          </w:rPr>
          <w:t>cyber security guidance for schools and colleges</w:t>
        </w:r>
      </w:hyperlink>
      <w:r w:rsidRPr="00D526A1">
        <w:rPr>
          <w:color w:val="0B0C0C"/>
        </w:rPr>
        <w:t> from the National Cyber Security Centre</w:t>
      </w:r>
    </w:p>
    <w:p w14:paraId="44E15B83" w14:textId="5B48A335" w:rsidR="00552488" w:rsidRPr="00360341" w:rsidRDefault="00552488" w:rsidP="006032EF">
      <w:pPr>
        <w:ind w:left="567"/>
        <w:jc w:val="both"/>
        <w:rPr>
          <w:rFonts w:eastAsia="Times New Roman" w:cstheme="minorHAnsi"/>
          <w:color w:val="0070C0"/>
          <w:lang w:val="en"/>
        </w:rPr>
      </w:pPr>
      <w:bookmarkStart w:id="36" w:name="_Hlk529128478"/>
      <w:bookmarkStart w:id="37" w:name="_Toc495480166"/>
      <w:bookmarkStart w:id="38" w:name="_Toc495841569"/>
      <w:bookmarkStart w:id="39" w:name="_Toc147482744"/>
      <w:r w:rsidRPr="003B1640">
        <w:rPr>
          <w:rFonts w:eastAsia="Times New Roman" w:cstheme="minorHAnsi"/>
        </w:rPr>
        <w:t xml:space="preserve">(Ofqual guidance extract above taken directly from the Exam system contingency plan: England, Wales and Northern Ireland - </w:t>
      </w:r>
      <w:r w:rsidRPr="00360341">
        <w:rPr>
          <w:rFonts w:eastAsia="Times New Roman" w:cstheme="minorHAnsi"/>
          <w:b/>
        </w:rPr>
        <w:t>What schools and colleges and other centres should do if exams or other assessments are seriously disrupted</w:t>
      </w:r>
      <w:r w:rsidRPr="00360341">
        <w:rPr>
          <w:rFonts w:eastAsia="Times New Roman" w:cstheme="minorHAnsi"/>
        </w:rPr>
        <w:t xml:space="preserve"> (last updated 7 May 2024) </w:t>
      </w:r>
      <w:hyperlink r:id="rId46" w:history="1">
        <w:r w:rsidRPr="00360341">
          <w:rPr>
            <w:rFonts w:eastAsia="Times New Roman" w:cstheme="minorHAnsi"/>
            <w:color w:val="0070C0"/>
            <w:u w:val="single"/>
            <w:lang w:val="en"/>
          </w:rPr>
          <w:t>https://www.gov.uk/government/publications/exam-system-contingency-plan-england-wales-and-northern-ireland/what-schools-and-colleges-should-do-if-exams-or-other-assessments-are-seriously-disrupted</w:t>
        </w:r>
      </w:hyperlink>
      <w:bookmarkEnd w:id="36"/>
      <w:r w:rsidRPr="00360341">
        <w:rPr>
          <w:rFonts w:eastAsia="Times New Roman" w:cstheme="minorHAnsi"/>
          <w:lang w:val="en"/>
        </w:rPr>
        <w:t>)</w:t>
      </w:r>
      <w:r w:rsidRPr="00360341">
        <w:rPr>
          <w:rFonts w:eastAsia="Times New Roman" w:cstheme="minorHAnsi"/>
          <w:b/>
          <w:lang w:val="en"/>
        </w:rPr>
        <w:t xml:space="preserve"> </w:t>
      </w:r>
    </w:p>
    <w:p w14:paraId="13BA9232" w14:textId="0E17DF62" w:rsidR="00FE7AA9" w:rsidRPr="00360341" w:rsidRDefault="00FE7AA9" w:rsidP="005C34D5">
      <w:pPr>
        <w:pStyle w:val="Heading2"/>
      </w:pPr>
      <w:bookmarkStart w:id="40" w:name="_Toc220672211"/>
      <w:r w:rsidRPr="00360341">
        <w:lastRenderedPageBreak/>
        <w:t>JCQ</w:t>
      </w:r>
      <w:bookmarkEnd w:id="37"/>
      <w:bookmarkEnd w:id="38"/>
      <w:bookmarkEnd w:id="39"/>
      <w:bookmarkEnd w:id="40"/>
    </w:p>
    <w:p w14:paraId="2BB50142" w14:textId="77777777" w:rsidR="000822FA" w:rsidRPr="00360341" w:rsidRDefault="000822FA" w:rsidP="005C34D5">
      <w:pPr>
        <w:pStyle w:val="Heading1"/>
      </w:pPr>
      <w:bookmarkStart w:id="41" w:name="_Hlk529128789"/>
      <w:r w:rsidRPr="00360341">
        <w:t>Contingency planning</w:t>
      </w:r>
    </w:p>
    <w:p w14:paraId="59FDF8CC" w14:textId="77777777" w:rsidR="000822FA" w:rsidRPr="00360341" w:rsidRDefault="000822FA" w:rsidP="006032EF">
      <w:pPr>
        <w:ind w:left="567"/>
        <w:jc w:val="both"/>
      </w:pPr>
      <w:r w:rsidRPr="00360341">
        <w:t xml:space="preserve">15.1 The qualification regulators, awarding bodies and government departments responsible for education have prepared and agreed information for schools and colleges in the event of examinations being seriously disrupted. This jointly agreed information will ensure consistency of response in the event of major disruption to the examinations system affecting significant numbers of candidates. </w:t>
      </w:r>
    </w:p>
    <w:p w14:paraId="7F3E904F" w14:textId="77777777" w:rsidR="000822FA" w:rsidRPr="00360341" w:rsidRDefault="000822FA" w:rsidP="006032EF">
      <w:pPr>
        <w:ind w:left="567"/>
        <w:jc w:val="both"/>
        <w:rPr>
          <w:rFonts w:cstheme="minorHAnsi"/>
          <w:color w:val="0070C0"/>
          <w:lang w:val="en"/>
        </w:rPr>
      </w:pPr>
      <w:r w:rsidRPr="00360341">
        <w:rPr>
          <w:rFonts w:cstheme="minorHAnsi"/>
        </w:rPr>
        <w:t xml:space="preserve">Further information may be found at: </w:t>
      </w:r>
      <w:hyperlink r:id="rId47" w:history="1">
        <w:r w:rsidRPr="00360341">
          <w:rPr>
            <w:rStyle w:val="Hyperlink"/>
            <w:rFonts w:cstheme="minorHAnsi"/>
            <w:bCs/>
            <w:color w:val="0070C0"/>
            <w:lang w:val="en"/>
          </w:rPr>
          <w:t>https://www.gov.uk/government/publications/exam-system-contingency-plan-england-wales-and-northern-ireland</w:t>
        </w:r>
      </w:hyperlink>
      <w:r w:rsidRPr="00360341">
        <w:rPr>
          <w:rFonts w:cstheme="minorHAnsi"/>
          <w:color w:val="0070C0"/>
          <w:lang w:val="en"/>
        </w:rPr>
        <w:t xml:space="preserve"> </w:t>
      </w:r>
    </w:p>
    <w:p w14:paraId="1E331D9D" w14:textId="77777777" w:rsidR="000822FA" w:rsidRPr="00360341" w:rsidRDefault="000822FA" w:rsidP="006032EF">
      <w:pPr>
        <w:ind w:left="567"/>
        <w:jc w:val="both"/>
      </w:pPr>
      <w:r w:rsidRPr="00360341">
        <w:t>15.2 In addition, awarding bodies have their own well-established contingency plans in place to respond to disruptions. It is important that exams officers who are facing disruption liaise directly with the relevant awarding body</w:t>
      </w:r>
      <w:r>
        <w:t xml:space="preserve"> </w:t>
      </w:r>
      <w:r w:rsidRPr="00D052B6">
        <w:rPr>
          <w:highlight w:val="cyan"/>
        </w:rPr>
        <w:t>or b</w:t>
      </w:r>
      <w:r w:rsidRPr="00360341">
        <w:t xml:space="preserve">odies. </w:t>
      </w:r>
    </w:p>
    <w:p w14:paraId="2A03CDB4" w14:textId="77777777" w:rsidR="000822FA" w:rsidRPr="00360341" w:rsidRDefault="000822FA" w:rsidP="006032EF">
      <w:pPr>
        <w:ind w:left="567"/>
        <w:jc w:val="both"/>
      </w:pPr>
      <w:r w:rsidRPr="00360341">
        <w:t xml:space="preserve">15.3 All centres must have a written examination contingency plan which covers all aspects of examination administration. This will allow members of the senior leadership team to act immediately in the event of an emergency or where the head of centre, examinations officer or SENCo is absent at a critical stage of the examination cycle. The examination contingency plan should reinforce procedures in the event of the centre being unavailable for examinations owing to an unforeseen emergency. </w:t>
      </w:r>
    </w:p>
    <w:p w14:paraId="6EF738AC" w14:textId="77777777" w:rsidR="000822FA" w:rsidRPr="00360341" w:rsidRDefault="000822FA" w:rsidP="006032EF">
      <w:pPr>
        <w:ind w:left="567"/>
        <w:jc w:val="both"/>
        <w:rPr>
          <w:strike/>
        </w:rPr>
      </w:pPr>
      <w:r w:rsidRPr="00360341">
        <w:t xml:space="preserve">All relevant centre staff must be familiar with the examination contingency plan. Consideration should be given as to how these arrangements will be communicated to candidates, parents and staff should disruption to examinations occur. </w:t>
      </w:r>
    </w:p>
    <w:p w14:paraId="1D4606DD" w14:textId="77777777" w:rsidR="000822FA" w:rsidRPr="00360341" w:rsidRDefault="000822FA" w:rsidP="006032EF">
      <w:pPr>
        <w:ind w:left="567"/>
        <w:jc w:val="both"/>
      </w:pPr>
      <w:r w:rsidRPr="00360341">
        <w:t xml:space="preserve">15.4 </w:t>
      </w:r>
      <w:r w:rsidRPr="00EF157C">
        <w:rPr>
          <w:highlight w:val="cyan"/>
        </w:rPr>
        <w:t>If</w:t>
      </w:r>
      <w:r w:rsidRPr="00360341">
        <w:t xml:space="preserve"> the head of centre decides the centre cannot be opened for scheduled examinations, the centre’s contingency plan must be invoked, utilising the centre’s alternative site(s) and the relevant awarding body must be informed as soon as possible. Awarding bodies will be able to offer advice regarding the alternative arrangements for conducting examinations that may be available and the options for candidates who have not been able to take scheduled examinations.  </w:t>
      </w:r>
      <w:bookmarkEnd w:id="41"/>
    </w:p>
    <w:p w14:paraId="228200D0" w14:textId="77777777" w:rsidR="000822FA" w:rsidRPr="00360341" w:rsidRDefault="000822FA" w:rsidP="006032EF">
      <w:pPr>
        <w:ind w:left="567"/>
        <w:jc w:val="both"/>
      </w:pPr>
      <w:r w:rsidRPr="00360341">
        <w:t>15.5 The awarding bodies will designate ‘contingency sessions’ for examinations, summer 202</w:t>
      </w:r>
      <w:r>
        <w:t>6</w:t>
      </w:r>
      <w:r w:rsidRPr="00EF157C">
        <w:rPr>
          <w:highlight w:val="cyan"/>
        </w:rPr>
        <w:t xml:space="preserve">. This is consistent with the qualification regulators’ document </w:t>
      </w:r>
      <w:r w:rsidRPr="00EF157C">
        <w:rPr>
          <w:i/>
          <w:iCs/>
          <w:highlight w:val="cyan"/>
        </w:rPr>
        <w:t>Exam system contingency plan: Engl</w:t>
      </w:r>
      <w:r w:rsidRPr="00360341">
        <w:rPr>
          <w:i/>
          <w:iCs/>
        </w:rPr>
        <w:t>and, Wales and Northern Ireland</w:t>
      </w:r>
      <w:r w:rsidRPr="00360341">
        <w:t xml:space="preserve">: </w:t>
      </w:r>
      <w:hyperlink r:id="rId48" w:history="1">
        <w:r w:rsidRPr="00360341">
          <w:rPr>
            <w:rStyle w:val="Hyperlink"/>
            <w:rFonts w:cstheme="minorHAnsi"/>
            <w:color w:val="0070C0"/>
          </w:rPr>
          <w:t>https://www.gov.uk/government/publications/exam-system-contingency-plan-england-wales-and-northern-ireland</w:t>
        </w:r>
      </w:hyperlink>
      <w:r w:rsidRPr="00360341">
        <w:t xml:space="preserve"> </w:t>
      </w:r>
    </w:p>
    <w:p w14:paraId="7065EBB3" w14:textId="77777777" w:rsidR="000822FA" w:rsidRPr="00360341" w:rsidRDefault="000822FA" w:rsidP="006032EF">
      <w:pPr>
        <w:ind w:left="567"/>
        <w:jc w:val="both"/>
      </w:pPr>
      <w:r w:rsidRPr="00360341">
        <w:t xml:space="preserve">The designation of ‘contingency sessions’ within the common examination timetable is in the event of national or significant local disruption to examinations. It is part of the awarding bodies’ standard contingency planning for examinations. </w:t>
      </w:r>
    </w:p>
    <w:p w14:paraId="11101E74" w14:textId="77777777" w:rsidR="000822FA" w:rsidRPr="00360341" w:rsidRDefault="000822FA" w:rsidP="006032EF">
      <w:pPr>
        <w:ind w:left="567"/>
        <w:jc w:val="both"/>
      </w:pPr>
      <w:r w:rsidRPr="00360341">
        <w:t xml:space="preserve">In the event of national disruption to a day of examinations in summer </w:t>
      </w:r>
      <w:r w:rsidRPr="00774E64">
        <w:rPr>
          <w:highlight w:val="cyan"/>
        </w:rPr>
        <w:t>2026</w:t>
      </w:r>
      <w:r w:rsidRPr="00360341">
        <w:t xml:space="preserve">, the awarding bodies will liaise with the qualification regulators and government departments to agree the most appropriate option for managing the impact. As a last resort the affected examinations will be rescheduled. Although every effort would be taken to keep the impact to a minimum, it is possible that there could be more than one timetable date affected following the disruption, up to and including the last contingency day. Centres will be alerted if it is agreed to reschedule the examinations and the affected candidates will be expected to make themselves available in such circumstances. The decision regarding the rescheduling of examinations will always rest with the awarding body. The centre must conduct the examination on the scheduled date unless instructed to do otherwise by the awarding body. </w:t>
      </w:r>
    </w:p>
    <w:p w14:paraId="326CF553" w14:textId="77777777" w:rsidR="000822FA" w:rsidRDefault="000822FA" w:rsidP="006032EF">
      <w:pPr>
        <w:ind w:left="567"/>
        <w:jc w:val="both"/>
      </w:pPr>
      <w:r w:rsidRPr="00360341">
        <w:lastRenderedPageBreak/>
        <w:t xml:space="preserve">Where candidates choose not to be available for the rescheduled examination(s) for reasons other than those traditionally covered by special consideration, they will not be eligible for enhanced grading. Centres </w:t>
      </w:r>
      <w:r w:rsidRPr="00873E43">
        <w:rPr>
          <w:b/>
          <w:bCs/>
        </w:rPr>
        <w:t>must</w:t>
      </w:r>
      <w:r>
        <w:t>,</w:t>
      </w:r>
      <w:r w:rsidRPr="00360341">
        <w:t xml:space="preserve"> therefore</w:t>
      </w:r>
      <w:r>
        <w:t>,</w:t>
      </w:r>
      <w:r w:rsidRPr="00360341">
        <w:t xml:space="preserve"> ensure candidates and parents are aware of the contingency arrangements so that they may take them into account when making their plans for the summer. </w:t>
      </w:r>
    </w:p>
    <w:p w14:paraId="3A9AFD65" w14:textId="77777777" w:rsidR="005C34D5" w:rsidRPr="00360341" w:rsidRDefault="005C34D5" w:rsidP="005C34D5">
      <w:pPr>
        <w:ind w:left="567"/>
      </w:pPr>
    </w:p>
    <w:p w14:paraId="246DEBE8" w14:textId="5FA262C2" w:rsidR="008B47D3" w:rsidRPr="003B1640" w:rsidRDefault="008B47D3" w:rsidP="005C34D5">
      <w:pPr>
        <w:ind w:left="567"/>
        <w:rPr>
          <w:rFonts w:eastAsia="Times New Roman" w:cstheme="minorHAnsi"/>
        </w:rPr>
      </w:pPr>
      <w:bookmarkStart w:id="42" w:name="_Hlk529128832"/>
      <w:r w:rsidRPr="003B1640">
        <w:rPr>
          <w:rFonts w:eastAsia="Times New Roman" w:cstheme="minorHAnsi"/>
        </w:rPr>
        <w:t xml:space="preserve">(JCQ guidance above taken directly from </w:t>
      </w:r>
      <w:r w:rsidRPr="003B1640">
        <w:rPr>
          <w:rFonts w:eastAsia="Times New Roman" w:cstheme="minorHAnsi"/>
          <w:b/>
        </w:rPr>
        <w:t>Instructions for conducting examination</w:t>
      </w:r>
      <w:r w:rsidRPr="003B1640">
        <w:rPr>
          <w:rFonts w:eastAsia="Times New Roman" w:cstheme="minorHAnsi"/>
        </w:rPr>
        <w:t>s 202</w:t>
      </w:r>
      <w:r w:rsidR="00873E43">
        <w:rPr>
          <w:rFonts w:eastAsia="Times New Roman" w:cstheme="minorHAnsi"/>
        </w:rPr>
        <w:t>5</w:t>
      </w:r>
      <w:r w:rsidRPr="003B1640">
        <w:rPr>
          <w:rFonts w:eastAsia="Times New Roman" w:cstheme="minorHAnsi"/>
        </w:rPr>
        <w:t>-202</w:t>
      </w:r>
      <w:r w:rsidR="00873E43">
        <w:rPr>
          <w:rFonts w:eastAsia="Times New Roman" w:cstheme="minorHAnsi"/>
        </w:rPr>
        <w:t>6</w:t>
      </w:r>
      <w:r w:rsidRPr="003B1640">
        <w:rPr>
          <w:rFonts w:eastAsia="Times New Roman" w:cstheme="minorHAnsi"/>
        </w:rPr>
        <w:t xml:space="preserve"> </w:t>
      </w:r>
      <w:hyperlink r:id="rId49" w:history="1">
        <w:r w:rsidRPr="003B1640">
          <w:rPr>
            <w:rStyle w:val="Hyperlink"/>
            <w:rFonts w:eastAsia="Times New Roman" w:cstheme="minorHAnsi"/>
          </w:rPr>
          <w:t>http://www.jcq.org.uk/exams-office/ice---instructions-for-conducting-examinations</w:t>
        </w:r>
      </w:hyperlink>
      <w:r w:rsidRPr="003B1640">
        <w:rPr>
          <w:rFonts w:eastAsia="Times New Roman" w:cstheme="minorHAnsi"/>
        </w:rPr>
        <w:t>, section 15, Contingency planning</w:t>
      </w:r>
      <w:bookmarkEnd w:id="42"/>
      <w:r w:rsidRPr="003B1640">
        <w:rPr>
          <w:rFonts w:eastAsia="Times New Roman" w:cstheme="minorHAnsi"/>
        </w:rPr>
        <w:t>)</w:t>
      </w:r>
    </w:p>
    <w:p w14:paraId="36F39542" w14:textId="14C66211" w:rsidR="00FE7AA9" w:rsidRPr="003B1640" w:rsidRDefault="00FE7AA9" w:rsidP="005C34D5">
      <w:pPr>
        <w:ind w:left="567"/>
        <w:rPr>
          <w:rFonts w:cstheme="minorHAnsi"/>
        </w:rPr>
      </w:pPr>
      <w:r w:rsidRPr="003B1640">
        <w:rPr>
          <w:rFonts w:cstheme="minorHAnsi"/>
        </w:rPr>
        <w:t xml:space="preserve">JCQ Joint Contingency Plan </w:t>
      </w:r>
      <w:hyperlink r:id="rId50" w:history="1">
        <w:r w:rsidRPr="003B1640">
          <w:rPr>
            <w:rStyle w:val="Hyperlink"/>
            <w:rFonts w:cstheme="minorHAnsi"/>
            <w:iCs/>
            <w:color w:val="0070C0"/>
          </w:rPr>
          <w:t>www.jcq.org.uk/exams-office/other-documents</w:t>
        </w:r>
      </w:hyperlink>
    </w:p>
    <w:p w14:paraId="39B1D753" w14:textId="19ACD83B" w:rsidR="00FE7AA9" w:rsidRPr="003B1640" w:rsidRDefault="00FE7AA9" w:rsidP="005C34D5">
      <w:pPr>
        <w:ind w:left="567"/>
        <w:rPr>
          <w:bCs/>
          <w:color w:val="0070C0"/>
        </w:rPr>
      </w:pPr>
      <w:r w:rsidRPr="003B1640">
        <w:t>JCQ Preparing for disruption to examinations</w:t>
      </w:r>
      <w:r w:rsidR="00E64B59" w:rsidRPr="003B1640">
        <w:t xml:space="preserve"> </w:t>
      </w:r>
      <w:hyperlink r:id="rId51" w:history="1">
        <w:r w:rsidR="00E64B59" w:rsidRPr="003B1640">
          <w:rPr>
            <w:rStyle w:val="Hyperlink"/>
            <w:rFonts w:cstheme="minorHAnsi"/>
            <w:iCs/>
          </w:rPr>
          <w:t>www.jcq.org.uk/exams-office/general-regulations/</w:t>
        </w:r>
      </w:hyperlink>
    </w:p>
    <w:p w14:paraId="336A6EE8" w14:textId="16F00FCD" w:rsidR="00FE7AA9" w:rsidRPr="003B1640" w:rsidRDefault="00FE7AA9" w:rsidP="005C34D5">
      <w:pPr>
        <w:ind w:left="567"/>
        <w:rPr>
          <w:rFonts w:cstheme="minorHAnsi"/>
        </w:rPr>
      </w:pPr>
      <w:r w:rsidRPr="003B1640">
        <w:rPr>
          <w:rFonts w:cstheme="minorHAnsi"/>
        </w:rPr>
        <w:t xml:space="preserve">General Regulations for Approved Centres </w:t>
      </w:r>
      <w:hyperlink r:id="rId52" w:history="1">
        <w:r w:rsidRPr="003B1640">
          <w:rPr>
            <w:rStyle w:val="Hyperlink"/>
            <w:rFonts w:cstheme="minorHAnsi"/>
            <w:iCs/>
            <w:color w:val="0070C0"/>
          </w:rPr>
          <w:t>www.jcq.org.uk/exams-office/general-regulations</w:t>
        </w:r>
      </w:hyperlink>
    </w:p>
    <w:p w14:paraId="152D897C" w14:textId="129AE013" w:rsidR="00FE7AA9" w:rsidRPr="003B1640" w:rsidRDefault="00FE7AA9" w:rsidP="005C34D5">
      <w:pPr>
        <w:ind w:left="567"/>
        <w:rPr>
          <w:rFonts w:cstheme="minorHAnsi"/>
        </w:rPr>
      </w:pPr>
      <w:bookmarkStart w:id="43" w:name="_Hlk529129069"/>
      <w:r w:rsidRPr="003B1640">
        <w:rPr>
          <w:rFonts w:cstheme="minorHAnsi"/>
        </w:rPr>
        <w:t xml:space="preserve">Guidance notes on alternative site arrangements </w:t>
      </w:r>
      <w:hyperlink r:id="rId53" w:history="1">
        <w:r w:rsidRPr="003B1640">
          <w:rPr>
            <w:rStyle w:val="Hyperlink"/>
            <w:rFonts w:cstheme="minorHAnsi"/>
            <w:iCs/>
            <w:color w:val="0070C0"/>
          </w:rPr>
          <w:t>www.jcq.org.uk/exams-office/online-forms</w:t>
        </w:r>
      </w:hyperlink>
    </w:p>
    <w:p w14:paraId="0F000D4D" w14:textId="5A930002" w:rsidR="00FE7AA9" w:rsidRPr="003B1640" w:rsidRDefault="00FE7AA9" w:rsidP="005C34D5">
      <w:pPr>
        <w:ind w:left="567"/>
        <w:rPr>
          <w:rFonts w:cstheme="minorHAnsi"/>
        </w:rPr>
      </w:pPr>
      <w:r w:rsidRPr="003B1640">
        <w:rPr>
          <w:rFonts w:cstheme="minorHAnsi"/>
        </w:rPr>
        <w:t xml:space="preserve">Guidance notes for transferred candidates </w:t>
      </w:r>
      <w:hyperlink r:id="rId54" w:history="1">
        <w:r w:rsidRPr="003B1640">
          <w:rPr>
            <w:rStyle w:val="Hyperlink"/>
            <w:rFonts w:cstheme="minorHAnsi"/>
            <w:iCs/>
            <w:color w:val="0070C0"/>
          </w:rPr>
          <w:t>www.jcq.org.uk/exams-office/online-forms</w:t>
        </w:r>
      </w:hyperlink>
    </w:p>
    <w:bookmarkEnd w:id="43"/>
    <w:p w14:paraId="100AFFBE" w14:textId="2A7A7A38" w:rsidR="00FE7AA9" w:rsidRPr="003B1640" w:rsidRDefault="00FE7AA9" w:rsidP="005C34D5">
      <w:pPr>
        <w:ind w:left="567"/>
        <w:rPr>
          <w:rFonts w:cstheme="minorHAnsi"/>
        </w:rPr>
      </w:pPr>
      <w:r w:rsidRPr="003B1640">
        <w:rPr>
          <w:rFonts w:cstheme="minorHAnsi"/>
        </w:rPr>
        <w:t xml:space="preserve">Instructions for conducting examinations </w:t>
      </w:r>
      <w:hyperlink r:id="rId55" w:history="1">
        <w:r w:rsidRPr="003B1640">
          <w:rPr>
            <w:rStyle w:val="Hyperlink"/>
            <w:rFonts w:cstheme="minorHAnsi"/>
            <w:iCs/>
            <w:color w:val="0070C0"/>
          </w:rPr>
          <w:t>www.jcq.org.uk/exams-office/ice---instructions-for-conducting-examinations</w:t>
        </w:r>
      </w:hyperlink>
    </w:p>
    <w:p w14:paraId="1101DB6A" w14:textId="77777777" w:rsidR="00FE7AA9" w:rsidRPr="00360341" w:rsidRDefault="00FE7AA9" w:rsidP="005C34D5">
      <w:pPr>
        <w:ind w:left="567"/>
        <w:rPr>
          <w:rFonts w:cstheme="minorHAnsi"/>
        </w:rPr>
      </w:pPr>
      <w:r w:rsidRPr="003B1640">
        <w:rPr>
          <w:rFonts w:cstheme="minorHAnsi"/>
        </w:rPr>
        <w:t xml:space="preserve">A guide to the special consideration process </w:t>
      </w:r>
      <w:hyperlink r:id="rId56" w:history="1">
        <w:r w:rsidRPr="00360341">
          <w:rPr>
            <w:rStyle w:val="Hyperlink"/>
            <w:rFonts w:cstheme="minorHAnsi"/>
            <w:iCs/>
            <w:color w:val="0070C0"/>
          </w:rPr>
          <w:t>www.jcq.org.uk/exams-office/access-arrangements-and-special-consideration/regulations-and-guidance</w:t>
        </w:r>
      </w:hyperlink>
      <w:bookmarkStart w:id="44" w:name="_Toc463856294"/>
      <w:bookmarkStart w:id="45" w:name="_Toc495480167"/>
      <w:bookmarkStart w:id="46" w:name="_Toc495841570"/>
    </w:p>
    <w:p w14:paraId="50F94F63" w14:textId="37AF8000" w:rsidR="005C34D5" w:rsidRDefault="006B163E" w:rsidP="005C34D5">
      <w:pPr>
        <w:ind w:left="567"/>
        <w:rPr>
          <w:rFonts w:cstheme="minorHAnsi"/>
        </w:rPr>
      </w:pPr>
      <w:r w:rsidRPr="00360341">
        <w:rPr>
          <w:rFonts w:cstheme="minorHAnsi"/>
        </w:rPr>
        <w:t>Guidance for centres on cyber security (Effective from November 2023</w:t>
      </w:r>
      <w:r w:rsidR="00B321E2">
        <w:rPr>
          <w:rFonts w:cstheme="minorHAnsi"/>
        </w:rPr>
        <w:t>; revised July 2025)</w:t>
      </w:r>
    </w:p>
    <w:p w14:paraId="628E2D2D" w14:textId="62CE48AE" w:rsidR="006B163E" w:rsidRPr="00360341" w:rsidRDefault="005C34D5" w:rsidP="005C34D5">
      <w:pPr>
        <w:ind w:left="567"/>
        <w:rPr>
          <w:rFonts w:cstheme="minorHAnsi"/>
        </w:rPr>
      </w:pPr>
      <w:hyperlink r:id="rId57" w:history="1">
        <w:r w:rsidRPr="00C42E7D">
          <w:rPr>
            <w:rStyle w:val="Hyperlink"/>
            <w:rFonts w:cstheme="minorHAnsi"/>
            <w:iCs/>
          </w:rPr>
          <w:t>www.jcq.org.uk/exams-office/general-regulations/</w:t>
        </w:r>
      </w:hyperlink>
    </w:p>
    <w:p w14:paraId="03680E7D" w14:textId="1EC71C65" w:rsidR="006B163E" w:rsidRPr="00360341" w:rsidRDefault="006B163E" w:rsidP="005C34D5">
      <w:pPr>
        <w:ind w:left="567"/>
        <w:rPr>
          <w:rFonts w:cstheme="minorHAnsi"/>
        </w:rPr>
      </w:pPr>
      <w:r w:rsidRPr="00360341">
        <w:rPr>
          <w:rFonts w:cstheme="minorHAnsi"/>
        </w:rPr>
        <w:t xml:space="preserve">5 tips to get exam ready and stay cyber safe! </w:t>
      </w:r>
      <w:hyperlink r:id="rId58" w:history="1">
        <w:r w:rsidRPr="00360341">
          <w:rPr>
            <w:rStyle w:val="Hyperlink"/>
            <w:rFonts w:cstheme="minorHAnsi"/>
            <w:iCs/>
          </w:rPr>
          <w:t>www.jcq.org.uk/exams-office/blogs/</w:t>
        </w:r>
      </w:hyperlink>
    </w:p>
    <w:p w14:paraId="79538264" w14:textId="77777777" w:rsidR="006B163E" w:rsidRPr="003B1640" w:rsidRDefault="006B163E" w:rsidP="005C34D5">
      <w:pPr>
        <w:ind w:left="567"/>
      </w:pPr>
    </w:p>
    <w:p w14:paraId="0F4B3E9D" w14:textId="77777777" w:rsidR="00FE7AA9" w:rsidRPr="003B1640" w:rsidRDefault="00FE7AA9" w:rsidP="005C34D5">
      <w:pPr>
        <w:ind w:left="567"/>
        <w:rPr>
          <w:bCs/>
        </w:rPr>
      </w:pPr>
      <w:bookmarkStart w:id="47" w:name="_Toc147482745"/>
      <w:bookmarkStart w:id="48" w:name="_Toc220672212"/>
      <w:r w:rsidRPr="003B1640">
        <w:t>GOV.UK</w:t>
      </w:r>
      <w:bookmarkEnd w:id="44"/>
      <w:bookmarkEnd w:id="45"/>
      <w:bookmarkEnd w:id="46"/>
      <w:bookmarkEnd w:id="47"/>
      <w:bookmarkEnd w:id="48"/>
    </w:p>
    <w:p w14:paraId="54ADBCFD" w14:textId="27441CF0" w:rsidR="00FE7AA9" w:rsidRPr="003B1640" w:rsidRDefault="00FE7AA9" w:rsidP="005C34D5">
      <w:pPr>
        <w:ind w:left="567"/>
        <w:rPr>
          <w:rFonts w:cstheme="minorHAnsi"/>
          <w:iCs/>
          <w:color w:val="0070C0"/>
        </w:rPr>
      </w:pPr>
      <w:r w:rsidRPr="003B1640">
        <w:rPr>
          <w:rFonts w:cstheme="minorHAnsi"/>
          <w:iCs/>
        </w:rPr>
        <w:t>Emergency planning and response: Exam and assessment disruption</w:t>
      </w:r>
      <w:r w:rsidRPr="003B1640">
        <w:rPr>
          <w:rStyle w:val="Hyperlink"/>
          <w:rFonts w:cstheme="minorHAnsi"/>
          <w:bCs/>
          <w:iCs/>
          <w:color w:val="0070C0"/>
        </w:rPr>
        <w:t xml:space="preserve"> </w:t>
      </w:r>
      <w:hyperlink r:id="rId59" w:history="1">
        <w:r w:rsidRPr="003B1640">
          <w:rPr>
            <w:rStyle w:val="Hyperlink"/>
            <w:rFonts w:cstheme="minorHAnsi"/>
            <w:bCs/>
            <w:iCs/>
            <w:color w:val="0070C0"/>
          </w:rPr>
          <w:t>www.gov.uk/government/publications/emergency-planning-and-response-for-education-childcare-and-childrens-social-care-settings</w:t>
        </w:r>
      </w:hyperlink>
    </w:p>
    <w:p w14:paraId="28381957" w14:textId="4A98F727" w:rsidR="00FE7AA9" w:rsidRPr="003B1640" w:rsidRDefault="00FE7AA9" w:rsidP="005C34D5">
      <w:pPr>
        <w:ind w:left="567"/>
        <w:rPr>
          <w:rFonts w:cstheme="minorHAnsi"/>
          <w:color w:val="0070C0"/>
        </w:rPr>
      </w:pPr>
      <w:r w:rsidRPr="003B1640">
        <w:rPr>
          <w:rFonts w:cstheme="minorHAnsi"/>
        </w:rPr>
        <w:t>Dispatch of exam scripts guide:</w:t>
      </w:r>
      <w:r w:rsidR="00FA3565">
        <w:rPr>
          <w:rFonts w:cstheme="minorHAnsi"/>
        </w:rPr>
        <w:t xml:space="preserve"> </w:t>
      </w:r>
      <w:r w:rsidRPr="003B1640">
        <w:rPr>
          <w:rFonts w:cstheme="minorHAnsi"/>
        </w:rPr>
        <w:t xml:space="preserve">Contingency planning </w:t>
      </w:r>
      <w:hyperlink r:id="rId60" w:history="1">
        <w:r w:rsidRPr="003B1640">
          <w:rPr>
            <w:rStyle w:val="Hyperlink"/>
            <w:rFonts w:cstheme="minorHAnsi"/>
            <w:iCs/>
            <w:color w:val="0070C0"/>
          </w:rPr>
          <w:t>www.gov.uk/government/publications/dispatch-of-exam-scripts-yellow-label-service</w:t>
        </w:r>
      </w:hyperlink>
    </w:p>
    <w:p w14:paraId="1B3C2E64" w14:textId="77777777" w:rsidR="00FE7AA9" w:rsidRPr="003B1640" w:rsidRDefault="00FE7AA9" w:rsidP="005C34D5">
      <w:pPr>
        <w:ind w:left="567"/>
        <w:rPr>
          <w:bCs/>
        </w:rPr>
      </w:pPr>
      <w:bookmarkStart w:id="49" w:name="_Toc147482748"/>
      <w:bookmarkStart w:id="50" w:name="_Toc220672213"/>
      <w:r w:rsidRPr="003B1640">
        <w:t>National Cyber Security Centre</w:t>
      </w:r>
      <w:bookmarkEnd w:id="49"/>
      <w:bookmarkEnd w:id="50"/>
    </w:p>
    <w:p w14:paraId="1414F34F" w14:textId="77777777" w:rsidR="002E130C" w:rsidRPr="00360341" w:rsidRDefault="002E130C" w:rsidP="005C34D5">
      <w:pPr>
        <w:ind w:left="567"/>
        <w:rPr>
          <w:rFonts w:cstheme="minorHAnsi"/>
        </w:rPr>
      </w:pPr>
      <w:r w:rsidRPr="00360341">
        <w:rPr>
          <w:rFonts w:cstheme="minorHAnsi"/>
        </w:rPr>
        <w:t>Cyber Security for Schools https://www.ncsc.gov.uk/section/education-skills/cyber-security-schools</w:t>
      </w:r>
    </w:p>
    <w:p w14:paraId="02C6D6CC" w14:textId="77777777" w:rsidR="002E130C" w:rsidRPr="003B1640" w:rsidRDefault="002E130C" w:rsidP="005C34D5">
      <w:pPr>
        <w:ind w:left="567"/>
        <w:rPr>
          <w:rFonts w:cstheme="minorHAnsi"/>
        </w:rPr>
      </w:pPr>
      <w:r w:rsidRPr="00360341">
        <w:rPr>
          <w:rFonts w:cstheme="minorHAnsi"/>
        </w:rPr>
        <w:t>Cyber security training for school staff https://www.ncsc.gov.uk/information/cyber-security-training-schools</w:t>
      </w:r>
    </w:p>
    <w:p w14:paraId="578C5CE3" w14:textId="1CCA5929" w:rsidR="00A83370" w:rsidRPr="00A83370" w:rsidRDefault="00A83370" w:rsidP="005C34D5">
      <w:pPr>
        <w:ind w:left="567"/>
      </w:pPr>
    </w:p>
    <w:sectPr w:rsidR="00A83370" w:rsidRPr="00A83370" w:rsidSect="00662320">
      <w:headerReference w:type="default" r:id="rId61"/>
      <w:footerReference w:type="even" r:id="rId62"/>
      <w:footerReference w:type="default" r:id="rId63"/>
      <w:pgSz w:w="11906" w:h="16838"/>
      <w:pgMar w:top="1494" w:right="1274" w:bottom="499" w:left="72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88B4F" w14:textId="77777777" w:rsidR="00B668F5" w:rsidRDefault="00B668F5" w:rsidP="00D526A1">
      <w:r>
        <w:separator/>
      </w:r>
    </w:p>
  </w:endnote>
  <w:endnote w:type="continuationSeparator" w:id="0">
    <w:p w14:paraId="35DCA033" w14:textId="77777777" w:rsidR="00B668F5" w:rsidRDefault="00B668F5" w:rsidP="00D526A1">
      <w:r>
        <w:continuationSeparator/>
      </w:r>
    </w:p>
  </w:endnote>
  <w:endnote w:type="continuationNotice" w:id="1">
    <w:p w14:paraId="06D70221" w14:textId="77777777" w:rsidR="00B668F5" w:rsidRDefault="00B668F5" w:rsidP="00D526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F7524" w14:textId="77777777" w:rsidR="003D4FD2" w:rsidRDefault="00222EF3" w:rsidP="00D526A1">
    <w:r>
      <w:rPr>
        <w:rFonts w:eastAsia="Rockwell"/>
      </w:rPr>
      <w:t xml:space="preserve"> </w:t>
    </w:r>
  </w:p>
  <w:p w14:paraId="734DB5B9" w14:textId="77777777" w:rsidR="003D4FD2" w:rsidRDefault="00222EF3" w:rsidP="00D526A1">
    <w:r>
      <w:rPr>
        <w:rFonts w:ascii="Calibri" w:eastAsia="Calibri" w:hAnsi="Calibri" w:cs="Calibri"/>
      </w:rPr>
      <w:fldChar w:fldCharType="begin"/>
    </w:r>
    <w:r>
      <w:instrText xml:space="preserve"> PAGE   \* MERGEFORMAT </w:instrText>
    </w:r>
    <w:r>
      <w:rPr>
        <w:rFonts w:ascii="Calibri" w:eastAsia="Calibri" w:hAnsi="Calibri" w:cs="Calibri"/>
      </w:rPr>
      <w:fldChar w:fldCharType="separate"/>
    </w:r>
    <w:r>
      <w:rPr>
        <w:rFonts w:ascii="Rockwell" w:eastAsia="Rockwell" w:hAnsi="Rockwell" w:cs="Rockwell"/>
        <w:sz w:val="18"/>
      </w:rPr>
      <w:t>2</w:t>
    </w:r>
    <w:r>
      <w:rPr>
        <w:rFonts w:ascii="Rockwell" w:eastAsia="Rockwell" w:hAnsi="Rockwell" w:cs="Rockwell"/>
        <w:sz w:val="18"/>
      </w:rPr>
      <w:fldChar w:fldCharType="end"/>
    </w:r>
    <w:r>
      <w:rPr>
        <w:rFonts w:ascii="Rockwell" w:eastAsia="Rockwell" w:hAnsi="Rockwell" w:cs="Rockwell"/>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D7A67" w14:textId="77777777" w:rsidR="003D4FD2" w:rsidRDefault="00222EF3" w:rsidP="00D526A1">
    <w:r>
      <w:rPr>
        <w:rFonts w:ascii="Calibri" w:eastAsia="Calibri" w:hAnsi="Calibri" w:cs="Calibri"/>
      </w:rPr>
      <w:fldChar w:fldCharType="begin"/>
    </w:r>
    <w:r>
      <w:instrText xml:space="preserve"> PAGE   \* MERGEFORMAT </w:instrText>
    </w:r>
    <w:r>
      <w:rPr>
        <w:rFonts w:ascii="Calibri" w:eastAsia="Calibri" w:hAnsi="Calibri" w:cs="Calibri"/>
      </w:rPr>
      <w:fldChar w:fldCharType="separate"/>
    </w:r>
    <w:r>
      <w:rPr>
        <w:rFonts w:ascii="Rockwell" w:eastAsia="Rockwell" w:hAnsi="Rockwell" w:cs="Rockwell"/>
        <w:sz w:val="18"/>
      </w:rPr>
      <w:t>3</w:t>
    </w:r>
    <w:r>
      <w:rPr>
        <w:rFonts w:ascii="Rockwell" w:eastAsia="Rockwell" w:hAnsi="Rockwell" w:cs="Rockwell"/>
        <w:sz w:val="18"/>
      </w:rPr>
      <w:fldChar w:fldCharType="end"/>
    </w:r>
    <w:r>
      <w:rPr>
        <w:rFonts w:ascii="Rockwell" w:eastAsia="Rockwell" w:hAnsi="Rockwell" w:cs="Rockwell"/>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99669" w14:textId="77777777" w:rsidR="00B668F5" w:rsidRDefault="00B668F5" w:rsidP="00D526A1">
      <w:r>
        <w:separator/>
      </w:r>
    </w:p>
  </w:footnote>
  <w:footnote w:type="continuationSeparator" w:id="0">
    <w:p w14:paraId="3D7EC1A7" w14:textId="77777777" w:rsidR="00B668F5" w:rsidRDefault="00B668F5" w:rsidP="00D526A1">
      <w:r>
        <w:continuationSeparator/>
      </w:r>
    </w:p>
  </w:footnote>
  <w:footnote w:type="continuationNotice" w:id="1">
    <w:p w14:paraId="70455701" w14:textId="77777777" w:rsidR="00B668F5" w:rsidRDefault="00B668F5" w:rsidP="00D526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814B5" w14:textId="0BD5615A" w:rsidR="00D6454C" w:rsidRDefault="00D6454C" w:rsidP="00C5358A">
    <w:pPr>
      <w:pStyle w:val="Header"/>
      <w:tabs>
        <w:tab w:val="left" w:pos="1103"/>
        <w:tab w:val="center" w:pos="5239"/>
      </w:tabs>
    </w:pPr>
    <w:r w:rsidRPr="00B8228C">
      <w:rPr>
        <w:noProof/>
      </w:rPr>
      <w:drawing>
        <wp:anchor distT="0" distB="0" distL="114300" distR="114300" simplePos="0" relativeHeight="251658241" behindDoc="1" locked="0" layoutInCell="1" allowOverlap="0" wp14:anchorId="697477D7" wp14:editId="34945920">
          <wp:simplePos x="0" y="0"/>
          <wp:positionH relativeFrom="column">
            <wp:posOffset>5647055</wp:posOffset>
          </wp:positionH>
          <wp:positionV relativeFrom="paragraph">
            <wp:posOffset>-57539</wp:posOffset>
          </wp:positionV>
          <wp:extent cx="471805" cy="456565"/>
          <wp:effectExtent l="0" t="0" r="4445" b="0"/>
          <wp:wrapTight wrapText="bothSides">
            <wp:wrapPolygon edited="0">
              <wp:start x="8721" y="901"/>
              <wp:lineTo x="0" y="16223"/>
              <wp:lineTo x="0" y="19828"/>
              <wp:lineTo x="20931" y="19828"/>
              <wp:lineTo x="20931" y="16223"/>
              <wp:lineTo x="12210" y="901"/>
              <wp:lineTo x="8721" y="901"/>
            </wp:wrapPolygon>
          </wp:wrapTight>
          <wp:docPr id="186689699" name="Picture 186689699" descr="A logo with colorful triangles&#10;&#10;AI-generated content may be incorrect."/>
          <wp:cNvGraphicFramePr/>
          <a:graphic xmlns:a="http://schemas.openxmlformats.org/drawingml/2006/main">
            <a:graphicData uri="http://schemas.openxmlformats.org/drawingml/2006/picture">
              <pic:pic xmlns:pic="http://schemas.openxmlformats.org/drawingml/2006/picture">
                <pic:nvPicPr>
                  <pic:cNvPr id="237442378" name="Picture 237442378" descr="A logo with colorful triangles&#10;&#10;AI-generated content may be incorrect."/>
                  <pic:cNvPicPr/>
                </pic:nvPicPr>
                <pic:blipFill>
                  <a:blip r:embed="rId1"/>
                  <a:stretch>
                    <a:fillRect/>
                  </a:stretch>
                </pic:blipFill>
                <pic:spPr>
                  <a:xfrm>
                    <a:off x="0" y="0"/>
                    <a:ext cx="471805" cy="4565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2" behindDoc="1" locked="0" layoutInCell="1" allowOverlap="1" wp14:anchorId="59D15950" wp14:editId="333773B8">
          <wp:simplePos x="0" y="0"/>
          <wp:positionH relativeFrom="column">
            <wp:posOffset>6208395</wp:posOffset>
          </wp:positionH>
          <wp:positionV relativeFrom="paragraph">
            <wp:posOffset>-56167</wp:posOffset>
          </wp:positionV>
          <wp:extent cx="480060" cy="490855"/>
          <wp:effectExtent l="0" t="0" r="0" b="4445"/>
          <wp:wrapTight wrapText="bothSides">
            <wp:wrapPolygon edited="0">
              <wp:start x="0" y="0"/>
              <wp:lineTo x="0" y="20957"/>
              <wp:lineTo x="20571" y="20957"/>
              <wp:lineTo x="20571" y="0"/>
              <wp:lineTo x="0" y="0"/>
            </wp:wrapPolygon>
          </wp:wrapTight>
          <wp:docPr id="396461949" name="Picture 396461949" descr="A logo for a company&#10;&#10;AI-generated content may be incorrect."/>
          <wp:cNvGraphicFramePr/>
          <a:graphic xmlns:a="http://schemas.openxmlformats.org/drawingml/2006/main">
            <a:graphicData uri="http://schemas.openxmlformats.org/drawingml/2006/picture">
              <pic:pic xmlns:pic="http://schemas.openxmlformats.org/drawingml/2006/picture">
                <pic:nvPicPr>
                  <pic:cNvPr id="2133862606" name="Picture 2133862606" descr="A logo for a company&#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480060" cy="490855"/>
                  </a:xfrm>
                  <a:prstGeom prst="rect">
                    <a:avLst/>
                  </a:prstGeom>
                </pic:spPr>
              </pic:pic>
            </a:graphicData>
          </a:graphic>
          <wp14:sizeRelH relativeFrom="margin">
            <wp14:pctWidth>0</wp14:pctWidth>
          </wp14:sizeRelH>
          <wp14:sizeRelV relativeFrom="margin">
            <wp14:pctHeight>0</wp14:pctHeight>
          </wp14:sizeRelV>
        </wp:anchor>
      </w:drawing>
    </w:r>
  </w:p>
  <w:p w14:paraId="6CE93FDD" w14:textId="6ABA3987" w:rsidR="00D6454C" w:rsidRDefault="00D6454C" w:rsidP="00C5358A">
    <w:pPr>
      <w:pStyle w:val="Header"/>
      <w:tabs>
        <w:tab w:val="left" w:pos="1103"/>
        <w:tab w:val="center" w:pos="5239"/>
      </w:tabs>
    </w:pPr>
  </w:p>
  <w:p w14:paraId="5EB7A1A7" w14:textId="341014FD" w:rsidR="00C5358A" w:rsidRDefault="00707525" w:rsidP="00C5358A">
    <w:pPr>
      <w:pStyle w:val="Header"/>
      <w:tabs>
        <w:tab w:val="left" w:pos="1103"/>
        <w:tab w:val="center" w:pos="5239"/>
      </w:tabs>
    </w:pPr>
    <w:r>
      <w:rPr>
        <w:noProof/>
      </w:rPr>
      <mc:AlternateContent>
        <mc:Choice Requires="wps">
          <w:drawing>
            <wp:anchor distT="0" distB="0" distL="118745" distR="118745" simplePos="0" relativeHeight="251658240" behindDoc="1" locked="0" layoutInCell="1" allowOverlap="0" wp14:anchorId="4059C313" wp14:editId="47C36A3C">
              <wp:simplePos x="0" y="0"/>
              <wp:positionH relativeFrom="margin">
                <wp:posOffset>0</wp:posOffset>
              </wp:positionH>
              <wp:positionV relativeFrom="page">
                <wp:posOffset>398145</wp:posOffset>
              </wp:positionV>
              <wp:extent cx="4188460" cy="494030"/>
              <wp:effectExtent l="0" t="0" r="2540" b="1270"/>
              <wp:wrapSquare wrapText="bothSides"/>
              <wp:docPr id="197" name="Rectangle 63"/>
              <wp:cNvGraphicFramePr/>
              <a:graphic xmlns:a="http://schemas.openxmlformats.org/drawingml/2006/main">
                <a:graphicData uri="http://schemas.microsoft.com/office/word/2010/wordprocessingShape">
                  <wps:wsp>
                    <wps:cNvSpPr/>
                    <wps:spPr>
                      <a:xfrm>
                        <a:off x="0" y="0"/>
                        <a:ext cx="4188460" cy="49403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88CD5B5" w14:textId="64FF554E" w:rsidR="00707525" w:rsidRDefault="00707525">
                              <w:pPr>
                                <w:pStyle w:val="Header"/>
                                <w:jc w:val="center"/>
                                <w:rPr>
                                  <w:caps/>
                                  <w:color w:val="FFFFFF" w:themeColor="background1"/>
                                </w:rPr>
                              </w:pPr>
                              <w:r>
                                <w:rPr>
                                  <w:caps/>
                                  <w:color w:val="FFFFFF" w:themeColor="background1"/>
                                </w:rPr>
                                <w:t>Exam Contingency Plan and Escalation Process 2025/2026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059C313" id="Rectangle 63" o:spid="_x0000_s1026" style="position:absolute;margin-left:0;margin-top:31.35pt;width:329.8pt;height:38.9pt;z-index:-251658240;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wuGegIAAG0FAAAOAAAAZHJzL2Uyb0RvYy54bWysVN9P2zAQfp+0/8Hy+0jSBQYVKapATJMQ&#10;VMDEs+vYxJLj82y3SffX7+w0KQO0SdP64J5z3/36fHfnF32ryVY4r8BUtDjKKRGGQ63Mc0W/P15/&#10;OqXEB2ZqpsGIiu6EpxeLjx/OOzsXM2hA18IRdGL8vLMVbUKw8yzzvBEt80dghUGlBNeygFf3nNWO&#10;dei91dksz0+yDlxtHXDhPX69GpR0kfxLKXi4k9KLQHRFMbeQTpfOdTyzxTmbPztmG8X3abB/yKJl&#10;ymDQydUVC4xsnHrjqlXcgQcZjji0GUipuEg1YDVF/qqah4ZZkWpBcrydaPL/zy2/3T7YlUMaOuvn&#10;HsVYRS9dG/8xP9InsnYTWaIPhOPHsjg9LU+QU4668qzMPyc2s4O1dT58FdCSKFTU4WMkjtj2xgeM&#10;iNAREoN50Kq+VlqnS2wAcakd2TJ8Osa5MKGIz4VWvyG1iXgD0XJQxy/ZoZwkhZ0WEafNvZBE1VjA&#10;LCWTOu1toJRDw2oxxD/O8TdGH1NLuSSHES0x/uS7+JPvIcs9PpqK1KiTcf5348kiRQYTJuNWGXDv&#10;OdATfXLAjyQN1ESWQr/uMbkorqHerRxxMEyMt/xa4SveMB9WzOGI4MPj2Ic7PKSGrqKwlyhpwP18&#10;73vEY+eilpIOR66i/seGOUGJ/mawp8+Ksowzmi7l8ZcZXtxLzfqlxmzaS8DWKHDBWJ7EiA96FKWD&#10;9gm3wzJGRRUzHGNXlAc3Xi7DsApwv3CxXCYYzqVl4cY8WB6dR4Jjlz72T8zZfSsHHIJbGMeTzV91&#10;9ICNlgaWmwBSpXY/8LqnHmc69dB+/8Sl8fKeUIctufgFAAD//wMAUEsDBBQABgAIAAAAIQAf7FAs&#10;3wAAAAcBAAAPAAAAZHJzL2Rvd25yZXYueG1sTI/BTsMwEETvSP0Hayv1Rh1amkKIU1WVekEIiUAP&#10;3Nx4iUPjdRS7aeDrWU5wHM1o5k2+GV0rBuxD40nBzTwBgVR501Ct4O11f30HIkRNRreeUMEXBtgU&#10;k6tcZ8Zf6AWHMtaCSyhkWoGNscukDJVFp8Pcd0jsffje6ciyr6Xp9YXLXSsXSZJKpxviBas73Fms&#10;TuXZKXj8XC9LO2yH7+UzHqw/PL3vd0Gp2XTcPoCIOMa/MPziMzoUzHT0ZzJBtAr4SFSQLtYg2E1X&#10;9ymII8dukxXIIpf/+YsfAAAA//8DAFBLAQItABQABgAIAAAAIQC2gziS/gAAAOEBAAATAAAAAAAA&#10;AAAAAAAAAAAAAABbQ29udGVudF9UeXBlc10ueG1sUEsBAi0AFAAGAAgAAAAhADj9If/WAAAAlAEA&#10;AAsAAAAAAAAAAAAAAAAALwEAAF9yZWxzLy5yZWxzUEsBAi0AFAAGAAgAAAAhAOHPC4Z6AgAAbQUA&#10;AA4AAAAAAAAAAAAAAAAALgIAAGRycy9lMm9Eb2MueG1sUEsBAi0AFAAGAAgAAAAhAB/sUCzfAAAA&#10;BwEAAA8AAAAAAAAAAAAAAAAA1AQAAGRycy9kb3ducmV2LnhtbFBLBQYAAAAABAAEAPMAAADgBQAA&#10;AAA=&#10;" o:allowoverlap="f" fillcolor="#4472c4 [3204]" stroked="f" strokeweight="1pt">
              <v:textbo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88CD5B5" w14:textId="64FF554E" w:rsidR="00707525" w:rsidRDefault="00707525">
                        <w:pPr>
                          <w:pStyle w:val="Header"/>
                          <w:jc w:val="center"/>
                          <w:rPr>
                            <w:caps/>
                            <w:color w:val="FFFFFF" w:themeColor="background1"/>
                          </w:rPr>
                        </w:pPr>
                        <w:r>
                          <w:rPr>
                            <w:caps/>
                            <w:color w:val="FFFFFF" w:themeColor="background1"/>
                          </w:rPr>
                          <w:t>Exam Contingency Plan and Escalation Process 2025/2026</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F7C06"/>
    <w:multiLevelType w:val="hybridMultilevel"/>
    <w:tmpl w:val="DBC828DE"/>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0AC3740"/>
    <w:multiLevelType w:val="hybridMultilevel"/>
    <w:tmpl w:val="88489E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13971D2"/>
    <w:multiLevelType w:val="hybridMultilevel"/>
    <w:tmpl w:val="4CF60E3A"/>
    <w:lvl w:ilvl="0" w:tplc="37949826">
      <w:start w:val="1"/>
      <w:numFmt w:val="bullet"/>
      <w:pStyle w:val="ListParagraph"/>
      <w:lvlText w:val=""/>
      <w:lvlJc w:val="left"/>
      <w:pPr>
        <w:ind w:left="786"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2514A1"/>
    <w:multiLevelType w:val="hybridMultilevel"/>
    <w:tmpl w:val="D5F22322"/>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DDD6EEF"/>
    <w:multiLevelType w:val="hybridMultilevel"/>
    <w:tmpl w:val="571A1544"/>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C900F9"/>
    <w:multiLevelType w:val="hybridMultilevel"/>
    <w:tmpl w:val="075839B6"/>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7C32EA1"/>
    <w:multiLevelType w:val="hybridMultilevel"/>
    <w:tmpl w:val="FACABB1C"/>
    <w:lvl w:ilvl="0" w:tplc="CB38DCE0">
      <w:start w:val="1"/>
      <w:numFmt w:val="decimal"/>
      <w:pStyle w:val="Heading3"/>
      <w:lvlText w:val="%1."/>
      <w:lvlJc w:val="left"/>
      <w:pPr>
        <w:ind w:left="644" w:hanging="360"/>
      </w:pPr>
      <w:rPr>
        <w:rFonts w:ascii="Rockwell" w:eastAsia="Rockwell" w:hAnsi="Rockwell" w:cs="Rockwell" w:hint="default"/>
        <w:sz w:val="22"/>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7" w15:restartNumberingAfterBreak="0">
    <w:nsid w:val="28E51476"/>
    <w:multiLevelType w:val="hybridMultilevel"/>
    <w:tmpl w:val="94529DD8"/>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D87708"/>
    <w:multiLevelType w:val="hybridMultilevel"/>
    <w:tmpl w:val="586EEB7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292EAD"/>
    <w:multiLevelType w:val="hybridMultilevel"/>
    <w:tmpl w:val="D33C4F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A7051A4"/>
    <w:multiLevelType w:val="hybridMultilevel"/>
    <w:tmpl w:val="7D66471C"/>
    <w:lvl w:ilvl="0" w:tplc="FFFFFFFF">
      <w:start w:val="1"/>
      <w:numFmt w:val="lowerLetter"/>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08090001">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C242B2C"/>
    <w:multiLevelType w:val="hybridMultilevel"/>
    <w:tmpl w:val="79B8038C"/>
    <w:lvl w:ilvl="0" w:tplc="FFFFFFFF">
      <w:start w:val="1"/>
      <w:numFmt w:val="lowerLetter"/>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DA41789"/>
    <w:multiLevelType w:val="hybridMultilevel"/>
    <w:tmpl w:val="AD226166"/>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5163E1E"/>
    <w:multiLevelType w:val="hybridMultilevel"/>
    <w:tmpl w:val="CD4683A2"/>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BDC201C"/>
    <w:multiLevelType w:val="hybridMultilevel"/>
    <w:tmpl w:val="0FDA9EC6"/>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3A664F"/>
    <w:multiLevelType w:val="hybridMultilevel"/>
    <w:tmpl w:val="0068F1B0"/>
    <w:lvl w:ilvl="0" w:tplc="A330F1F6">
      <w:start w:val="1"/>
      <w:numFmt w:val="bullet"/>
      <w:lvlText w:val=""/>
      <w:lvlJc w:val="left"/>
      <w:pPr>
        <w:ind w:left="720" w:hanging="360"/>
      </w:pPr>
      <w:rPr>
        <w:rFonts w:ascii="Symbol" w:hAnsi="Symbol" w:hint="default"/>
        <w:color w:val="0000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7A0EBA"/>
    <w:multiLevelType w:val="hybridMultilevel"/>
    <w:tmpl w:val="638A0328"/>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7054E40"/>
    <w:multiLevelType w:val="hybridMultilevel"/>
    <w:tmpl w:val="881E5D08"/>
    <w:lvl w:ilvl="0" w:tplc="6D281C3C">
      <w:start w:val="1"/>
      <w:numFmt w:val="bullet"/>
      <w:lvlText w:val="•"/>
      <w:lvlJc w:val="left"/>
      <w:pPr>
        <w:ind w:left="715"/>
      </w:pPr>
      <w:rPr>
        <w:rFonts w:ascii="Arial" w:eastAsia="Arial" w:hAnsi="Arial" w:cs="Arial"/>
        <w:b w:val="0"/>
        <w:i w:val="0"/>
        <w:strike w:val="0"/>
        <w:dstrike w:val="0"/>
        <w:color w:val="000099"/>
        <w:sz w:val="22"/>
        <w:szCs w:val="22"/>
        <w:u w:val="none" w:color="000000"/>
        <w:bdr w:val="none" w:sz="0" w:space="0" w:color="auto"/>
        <w:shd w:val="clear" w:color="auto" w:fill="auto"/>
        <w:vertAlign w:val="baseline"/>
      </w:rPr>
    </w:lvl>
    <w:lvl w:ilvl="1" w:tplc="A9780762">
      <w:start w:val="1"/>
      <w:numFmt w:val="bullet"/>
      <w:lvlText w:val="o"/>
      <w:lvlJc w:val="left"/>
      <w:pPr>
        <w:ind w:left="1440"/>
      </w:pPr>
      <w:rPr>
        <w:rFonts w:ascii="Courier New" w:eastAsia="Courier New" w:hAnsi="Courier New" w:cs="Courier New"/>
        <w:b w:val="0"/>
        <w:i w:val="0"/>
        <w:strike w:val="0"/>
        <w:dstrike w:val="0"/>
        <w:color w:val="FF3300"/>
        <w:sz w:val="20"/>
        <w:szCs w:val="20"/>
        <w:u w:val="none" w:color="000000"/>
        <w:bdr w:val="none" w:sz="0" w:space="0" w:color="auto"/>
        <w:shd w:val="clear" w:color="auto" w:fill="auto"/>
        <w:vertAlign w:val="baseline"/>
      </w:rPr>
    </w:lvl>
    <w:lvl w:ilvl="2" w:tplc="AA9EF652">
      <w:start w:val="1"/>
      <w:numFmt w:val="bullet"/>
      <w:lvlText w:val="▪"/>
      <w:lvlJc w:val="left"/>
      <w:pPr>
        <w:ind w:left="2160"/>
      </w:pPr>
      <w:rPr>
        <w:rFonts w:ascii="Courier New" w:eastAsia="Courier New" w:hAnsi="Courier New" w:cs="Courier New"/>
        <w:b w:val="0"/>
        <w:i w:val="0"/>
        <w:strike w:val="0"/>
        <w:dstrike w:val="0"/>
        <w:color w:val="FF3300"/>
        <w:sz w:val="20"/>
        <w:szCs w:val="20"/>
        <w:u w:val="none" w:color="000000"/>
        <w:bdr w:val="none" w:sz="0" w:space="0" w:color="auto"/>
        <w:shd w:val="clear" w:color="auto" w:fill="auto"/>
        <w:vertAlign w:val="baseline"/>
      </w:rPr>
    </w:lvl>
    <w:lvl w:ilvl="3" w:tplc="338A92B4">
      <w:start w:val="1"/>
      <w:numFmt w:val="bullet"/>
      <w:lvlText w:val="•"/>
      <w:lvlJc w:val="left"/>
      <w:pPr>
        <w:ind w:left="2880"/>
      </w:pPr>
      <w:rPr>
        <w:rFonts w:ascii="Courier New" w:eastAsia="Courier New" w:hAnsi="Courier New" w:cs="Courier New"/>
        <w:b w:val="0"/>
        <w:i w:val="0"/>
        <w:strike w:val="0"/>
        <w:dstrike w:val="0"/>
        <w:color w:val="FF3300"/>
        <w:sz w:val="20"/>
        <w:szCs w:val="20"/>
        <w:u w:val="none" w:color="000000"/>
        <w:bdr w:val="none" w:sz="0" w:space="0" w:color="auto"/>
        <w:shd w:val="clear" w:color="auto" w:fill="auto"/>
        <w:vertAlign w:val="baseline"/>
      </w:rPr>
    </w:lvl>
    <w:lvl w:ilvl="4" w:tplc="AD949E86">
      <w:start w:val="1"/>
      <w:numFmt w:val="bullet"/>
      <w:lvlText w:val="o"/>
      <w:lvlJc w:val="left"/>
      <w:pPr>
        <w:ind w:left="3600"/>
      </w:pPr>
      <w:rPr>
        <w:rFonts w:ascii="Courier New" w:eastAsia="Courier New" w:hAnsi="Courier New" w:cs="Courier New"/>
        <w:b w:val="0"/>
        <w:i w:val="0"/>
        <w:strike w:val="0"/>
        <w:dstrike w:val="0"/>
        <w:color w:val="FF3300"/>
        <w:sz w:val="20"/>
        <w:szCs w:val="20"/>
        <w:u w:val="none" w:color="000000"/>
        <w:bdr w:val="none" w:sz="0" w:space="0" w:color="auto"/>
        <w:shd w:val="clear" w:color="auto" w:fill="auto"/>
        <w:vertAlign w:val="baseline"/>
      </w:rPr>
    </w:lvl>
    <w:lvl w:ilvl="5" w:tplc="220EEC2C">
      <w:start w:val="1"/>
      <w:numFmt w:val="bullet"/>
      <w:lvlText w:val="▪"/>
      <w:lvlJc w:val="left"/>
      <w:pPr>
        <w:ind w:left="4320"/>
      </w:pPr>
      <w:rPr>
        <w:rFonts w:ascii="Courier New" w:eastAsia="Courier New" w:hAnsi="Courier New" w:cs="Courier New"/>
        <w:b w:val="0"/>
        <w:i w:val="0"/>
        <w:strike w:val="0"/>
        <w:dstrike w:val="0"/>
        <w:color w:val="FF3300"/>
        <w:sz w:val="20"/>
        <w:szCs w:val="20"/>
        <w:u w:val="none" w:color="000000"/>
        <w:bdr w:val="none" w:sz="0" w:space="0" w:color="auto"/>
        <w:shd w:val="clear" w:color="auto" w:fill="auto"/>
        <w:vertAlign w:val="baseline"/>
      </w:rPr>
    </w:lvl>
    <w:lvl w:ilvl="6" w:tplc="EBE2D17A">
      <w:start w:val="1"/>
      <w:numFmt w:val="bullet"/>
      <w:lvlText w:val="•"/>
      <w:lvlJc w:val="left"/>
      <w:pPr>
        <w:ind w:left="5040"/>
      </w:pPr>
      <w:rPr>
        <w:rFonts w:ascii="Courier New" w:eastAsia="Courier New" w:hAnsi="Courier New" w:cs="Courier New"/>
        <w:b w:val="0"/>
        <w:i w:val="0"/>
        <w:strike w:val="0"/>
        <w:dstrike w:val="0"/>
        <w:color w:val="FF3300"/>
        <w:sz w:val="20"/>
        <w:szCs w:val="20"/>
        <w:u w:val="none" w:color="000000"/>
        <w:bdr w:val="none" w:sz="0" w:space="0" w:color="auto"/>
        <w:shd w:val="clear" w:color="auto" w:fill="auto"/>
        <w:vertAlign w:val="baseline"/>
      </w:rPr>
    </w:lvl>
    <w:lvl w:ilvl="7" w:tplc="E6CCB646">
      <w:start w:val="1"/>
      <w:numFmt w:val="bullet"/>
      <w:lvlText w:val="o"/>
      <w:lvlJc w:val="left"/>
      <w:pPr>
        <w:ind w:left="5760"/>
      </w:pPr>
      <w:rPr>
        <w:rFonts w:ascii="Courier New" w:eastAsia="Courier New" w:hAnsi="Courier New" w:cs="Courier New"/>
        <w:b w:val="0"/>
        <w:i w:val="0"/>
        <w:strike w:val="0"/>
        <w:dstrike w:val="0"/>
        <w:color w:val="FF3300"/>
        <w:sz w:val="20"/>
        <w:szCs w:val="20"/>
        <w:u w:val="none" w:color="000000"/>
        <w:bdr w:val="none" w:sz="0" w:space="0" w:color="auto"/>
        <w:shd w:val="clear" w:color="auto" w:fill="auto"/>
        <w:vertAlign w:val="baseline"/>
      </w:rPr>
    </w:lvl>
    <w:lvl w:ilvl="8" w:tplc="20D63D74">
      <w:start w:val="1"/>
      <w:numFmt w:val="bullet"/>
      <w:lvlText w:val="▪"/>
      <w:lvlJc w:val="left"/>
      <w:pPr>
        <w:ind w:left="6480"/>
      </w:pPr>
      <w:rPr>
        <w:rFonts w:ascii="Courier New" w:eastAsia="Courier New" w:hAnsi="Courier New" w:cs="Courier New"/>
        <w:b w:val="0"/>
        <w:i w:val="0"/>
        <w:strike w:val="0"/>
        <w:dstrike w:val="0"/>
        <w:color w:val="FF3300"/>
        <w:sz w:val="20"/>
        <w:szCs w:val="20"/>
        <w:u w:val="none" w:color="000000"/>
        <w:bdr w:val="none" w:sz="0" w:space="0" w:color="auto"/>
        <w:shd w:val="clear" w:color="auto" w:fill="auto"/>
        <w:vertAlign w:val="baseline"/>
      </w:rPr>
    </w:lvl>
  </w:abstractNum>
  <w:abstractNum w:abstractNumId="18" w15:restartNumberingAfterBreak="0">
    <w:nsid w:val="4B3023C3"/>
    <w:multiLevelType w:val="hybridMultilevel"/>
    <w:tmpl w:val="F094284C"/>
    <w:lvl w:ilvl="0" w:tplc="698A345E">
      <w:start w:val="1"/>
      <w:numFmt w:val="lowerLetter"/>
      <w:pStyle w:val="a"/>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43365DB"/>
    <w:multiLevelType w:val="hybridMultilevel"/>
    <w:tmpl w:val="B15E0A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43D6F09"/>
    <w:multiLevelType w:val="hybridMultilevel"/>
    <w:tmpl w:val="5BF673CA"/>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6F83226"/>
    <w:multiLevelType w:val="hybridMultilevel"/>
    <w:tmpl w:val="171618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02C3DA5"/>
    <w:multiLevelType w:val="hybridMultilevel"/>
    <w:tmpl w:val="696490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69B0A8F"/>
    <w:multiLevelType w:val="hybridMultilevel"/>
    <w:tmpl w:val="287C6450"/>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70B5615"/>
    <w:multiLevelType w:val="hybridMultilevel"/>
    <w:tmpl w:val="F0A6BA7E"/>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23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D4F4942"/>
    <w:multiLevelType w:val="hybridMultilevel"/>
    <w:tmpl w:val="6BDE9C24"/>
    <w:lvl w:ilvl="0" w:tplc="84CAD690">
      <w:start w:val="1"/>
      <w:numFmt w:val="bullet"/>
      <w:lvlText w:val="•"/>
      <w:lvlJc w:val="left"/>
      <w:pPr>
        <w:ind w:left="72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1" w:tplc="C93A723C">
      <w:start w:val="1"/>
      <w:numFmt w:val="bullet"/>
      <w:lvlText w:val="o"/>
      <w:lvlJc w:val="left"/>
      <w:pPr>
        <w:ind w:left="1548"/>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2" w:tplc="FD08BCE0">
      <w:start w:val="1"/>
      <w:numFmt w:val="bullet"/>
      <w:lvlText w:val="▪"/>
      <w:lvlJc w:val="left"/>
      <w:pPr>
        <w:ind w:left="2268"/>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3" w:tplc="7E04E822">
      <w:start w:val="1"/>
      <w:numFmt w:val="bullet"/>
      <w:lvlText w:val="•"/>
      <w:lvlJc w:val="left"/>
      <w:pPr>
        <w:ind w:left="2988"/>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4" w:tplc="11BCD7D0">
      <w:start w:val="1"/>
      <w:numFmt w:val="bullet"/>
      <w:lvlText w:val="o"/>
      <w:lvlJc w:val="left"/>
      <w:pPr>
        <w:ind w:left="3708"/>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5" w:tplc="0510A9D0">
      <w:start w:val="1"/>
      <w:numFmt w:val="bullet"/>
      <w:lvlText w:val="▪"/>
      <w:lvlJc w:val="left"/>
      <w:pPr>
        <w:ind w:left="4428"/>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6" w:tplc="23F83460">
      <w:start w:val="1"/>
      <w:numFmt w:val="bullet"/>
      <w:lvlText w:val="•"/>
      <w:lvlJc w:val="left"/>
      <w:pPr>
        <w:ind w:left="5148"/>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7" w:tplc="D210578C">
      <w:start w:val="1"/>
      <w:numFmt w:val="bullet"/>
      <w:lvlText w:val="o"/>
      <w:lvlJc w:val="left"/>
      <w:pPr>
        <w:ind w:left="5868"/>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8" w:tplc="04DA96FA">
      <w:start w:val="1"/>
      <w:numFmt w:val="bullet"/>
      <w:lvlText w:val="▪"/>
      <w:lvlJc w:val="left"/>
      <w:pPr>
        <w:ind w:left="6588"/>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abstractNum>
  <w:abstractNum w:abstractNumId="26" w15:restartNumberingAfterBreak="0">
    <w:nsid w:val="6DD25F5B"/>
    <w:multiLevelType w:val="hybridMultilevel"/>
    <w:tmpl w:val="36000DB4"/>
    <w:lvl w:ilvl="0" w:tplc="8814CC72">
      <w:start w:val="1"/>
      <w:numFmt w:val="lowerLetter"/>
      <w:lvlText w:val="%1)"/>
      <w:lvlJc w:val="left"/>
      <w:pPr>
        <w:ind w:left="720" w:hanging="360"/>
      </w:pPr>
    </w:lvl>
    <w:lvl w:ilvl="1" w:tplc="28B89656">
      <w:start w:val="1"/>
      <w:numFmt w:val="bullet"/>
      <w:pStyle w:val="Bullet"/>
      <w:lvlText w:val=""/>
      <w:lvlJc w:val="left"/>
      <w:pPr>
        <w:ind w:left="72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710F0B21"/>
    <w:multiLevelType w:val="hybridMultilevel"/>
    <w:tmpl w:val="589021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37364839">
    <w:abstractNumId w:val="17"/>
  </w:num>
  <w:num w:numId="2" w16cid:durableId="276446850">
    <w:abstractNumId w:val="25"/>
  </w:num>
  <w:num w:numId="3" w16cid:durableId="1000238504">
    <w:abstractNumId w:val="2"/>
  </w:num>
  <w:num w:numId="4" w16cid:durableId="704334543">
    <w:abstractNumId w:val="6"/>
  </w:num>
  <w:num w:numId="5" w16cid:durableId="1495490911">
    <w:abstractNumId w:val="26"/>
  </w:num>
  <w:num w:numId="6" w16cid:durableId="1719742798">
    <w:abstractNumId w:val="18"/>
  </w:num>
  <w:num w:numId="7" w16cid:durableId="145439313">
    <w:abstractNumId w:val="14"/>
  </w:num>
  <w:num w:numId="8" w16cid:durableId="1710839572">
    <w:abstractNumId w:val="22"/>
  </w:num>
  <w:num w:numId="9" w16cid:durableId="1758595973">
    <w:abstractNumId w:val="9"/>
  </w:num>
  <w:num w:numId="10" w16cid:durableId="645355752">
    <w:abstractNumId w:val="1"/>
  </w:num>
  <w:num w:numId="11" w16cid:durableId="1054499438">
    <w:abstractNumId w:val="27"/>
  </w:num>
  <w:num w:numId="12" w16cid:durableId="1062557623">
    <w:abstractNumId w:val="19"/>
  </w:num>
  <w:num w:numId="13" w16cid:durableId="1348754777">
    <w:abstractNumId w:val="21"/>
  </w:num>
  <w:num w:numId="14" w16cid:durableId="1799759578">
    <w:abstractNumId w:val="20"/>
  </w:num>
  <w:num w:numId="15" w16cid:durableId="971330437">
    <w:abstractNumId w:val="13"/>
  </w:num>
  <w:num w:numId="16" w16cid:durableId="137040979">
    <w:abstractNumId w:val="15"/>
  </w:num>
  <w:num w:numId="17" w16cid:durableId="1472673718">
    <w:abstractNumId w:val="0"/>
  </w:num>
  <w:num w:numId="18" w16cid:durableId="275062488">
    <w:abstractNumId w:val="3"/>
  </w:num>
  <w:num w:numId="19" w16cid:durableId="1048451767">
    <w:abstractNumId w:val="23"/>
  </w:num>
  <w:num w:numId="20" w16cid:durableId="77218234">
    <w:abstractNumId w:val="11"/>
  </w:num>
  <w:num w:numId="21" w16cid:durableId="229191202">
    <w:abstractNumId w:val="5"/>
  </w:num>
  <w:num w:numId="22" w16cid:durableId="348486339">
    <w:abstractNumId w:val="12"/>
  </w:num>
  <w:num w:numId="23" w16cid:durableId="643240451">
    <w:abstractNumId w:val="16"/>
  </w:num>
  <w:num w:numId="24" w16cid:durableId="59795767">
    <w:abstractNumId w:val="4"/>
  </w:num>
  <w:num w:numId="25" w16cid:durableId="1058897683">
    <w:abstractNumId w:val="8"/>
  </w:num>
  <w:num w:numId="26" w16cid:durableId="651711798">
    <w:abstractNumId w:val="7"/>
  </w:num>
  <w:num w:numId="27" w16cid:durableId="1078089506">
    <w:abstractNumId w:val="10"/>
  </w:num>
  <w:num w:numId="28" w16cid:durableId="799881479">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FD2"/>
    <w:rsid w:val="0000004A"/>
    <w:rsid w:val="00000DC2"/>
    <w:rsid w:val="00003364"/>
    <w:rsid w:val="00004D64"/>
    <w:rsid w:val="000050D1"/>
    <w:rsid w:val="00005EBC"/>
    <w:rsid w:val="00007490"/>
    <w:rsid w:val="000101C5"/>
    <w:rsid w:val="000128E0"/>
    <w:rsid w:val="000136F5"/>
    <w:rsid w:val="00021334"/>
    <w:rsid w:val="000213A8"/>
    <w:rsid w:val="00026EA2"/>
    <w:rsid w:val="0003685D"/>
    <w:rsid w:val="00037006"/>
    <w:rsid w:val="000415E0"/>
    <w:rsid w:val="000417C3"/>
    <w:rsid w:val="00042102"/>
    <w:rsid w:val="000445E1"/>
    <w:rsid w:val="00045662"/>
    <w:rsid w:val="00045D59"/>
    <w:rsid w:val="00047F0D"/>
    <w:rsid w:val="000516B2"/>
    <w:rsid w:val="00053664"/>
    <w:rsid w:val="00054039"/>
    <w:rsid w:val="00056B6A"/>
    <w:rsid w:val="0006183D"/>
    <w:rsid w:val="0006660C"/>
    <w:rsid w:val="00071978"/>
    <w:rsid w:val="000822FA"/>
    <w:rsid w:val="00082B8D"/>
    <w:rsid w:val="0008639E"/>
    <w:rsid w:val="00086C7C"/>
    <w:rsid w:val="000A17FB"/>
    <w:rsid w:val="000A3414"/>
    <w:rsid w:val="000A48E7"/>
    <w:rsid w:val="000B3607"/>
    <w:rsid w:val="000B445C"/>
    <w:rsid w:val="000C6D85"/>
    <w:rsid w:val="000D0867"/>
    <w:rsid w:val="000D570D"/>
    <w:rsid w:val="000D608E"/>
    <w:rsid w:val="000E0223"/>
    <w:rsid w:val="000F1BE7"/>
    <w:rsid w:val="000F2551"/>
    <w:rsid w:val="000F2614"/>
    <w:rsid w:val="000F5858"/>
    <w:rsid w:val="00104D51"/>
    <w:rsid w:val="00104F6A"/>
    <w:rsid w:val="0011140B"/>
    <w:rsid w:val="0011205A"/>
    <w:rsid w:val="001167FD"/>
    <w:rsid w:val="0012000A"/>
    <w:rsid w:val="00126E22"/>
    <w:rsid w:val="00135754"/>
    <w:rsid w:val="00135809"/>
    <w:rsid w:val="00157317"/>
    <w:rsid w:val="00160681"/>
    <w:rsid w:val="00166F82"/>
    <w:rsid w:val="00170C05"/>
    <w:rsid w:val="001719A3"/>
    <w:rsid w:val="00171D1B"/>
    <w:rsid w:val="001742DE"/>
    <w:rsid w:val="00176117"/>
    <w:rsid w:val="001908F7"/>
    <w:rsid w:val="0019389F"/>
    <w:rsid w:val="001A38C0"/>
    <w:rsid w:val="001A630C"/>
    <w:rsid w:val="001B77CF"/>
    <w:rsid w:val="001C0F93"/>
    <w:rsid w:val="001C4049"/>
    <w:rsid w:val="001C6914"/>
    <w:rsid w:val="001D12D1"/>
    <w:rsid w:val="001D2257"/>
    <w:rsid w:val="001D2402"/>
    <w:rsid w:val="001D434D"/>
    <w:rsid w:val="001D5AA2"/>
    <w:rsid w:val="001F266C"/>
    <w:rsid w:val="001F2E39"/>
    <w:rsid w:val="001F3141"/>
    <w:rsid w:val="001F33C2"/>
    <w:rsid w:val="001F7CCC"/>
    <w:rsid w:val="00202252"/>
    <w:rsid w:val="00205FB6"/>
    <w:rsid w:val="00213218"/>
    <w:rsid w:val="0021559A"/>
    <w:rsid w:val="00222AFE"/>
    <w:rsid w:val="00222EF3"/>
    <w:rsid w:val="00232516"/>
    <w:rsid w:val="0023348B"/>
    <w:rsid w:val="00233899"/>
    <w:rsid w:val="002356CB"/>
    <w:rsid w:val="00241CF1"/>
    <w:rsid w:val="002441AC"/>
    <w:rsid w:val="00245C47"/>
    <w:rsid w:val="00250324"/>
    <w:rsid w:val="00250C29"/>
    <w:rsid w:val="00252B64"/>
    <w:rsid w:val="00253516"/>
    <w:rsid w:val="00254049"/>
    <w:rsid w:val="00255BEF"/>
    <w:rsid w:val="00255DBD"/>
    <w:rsid w:val="00255E13"/>
    <w:rsid w:val="00257957"/>
    <w:rsid w:val="0026020C"/>
    <w:rsid w:val="00263443"/>
    <w:rsid w:val="00285190"/>
    <w:rsid w:val="00286626"/>
    <w:rsid w:val="00286713"/>
    <w:rsid w:val="00290149"/>
    <w:rsid w:val="00290991"/>
    <w:rsid w:val="002923D0"/>
    <w:rsid w:val="00297EBF"/>
    <w:rsid w:val="002A0EE9"/>
    <w:rsid w:val="002A3FAB"/>
    <w:rsid w:val="002A4E6F"/>
    <w:rsid w:val="002B0C2C"/>
    <w:rsid w:val="002B1A3B"/>
    <w:rsid w:val="002B5FC2"/>
    <w:rsid w:val="002C03EA"/>
    <w:rsid w:val="002C17B2"/>
    <w:rsid w:val="002D3969"/>
    <w:rsid w:val="002D585E"/>
    <w:rsid w:val="002D6368"/>
    <w:rsid w:val="002E0718"/>
    <w:rsid w:val="002E130C"/>
    <w:rsid w:val="002E26DA"/>
    <w:rsid w:val="002E5879"/>
    <w:rsid w:val="002E72D9"/>
    <w:rsid w:val="002F17F0"/>
    <w:rsid w:val="002F5511"/>
    <w:rsid w:val="002F5F61"/>
    <w:rsid w:val="002F7DAE"/>
    <w:rsid w:val="002F7EED"/>
    <w:rsid w:val="002F7F4C"/>
    <w:rsid w:val="003034F5"/>
    <w:rsid w:val="0031067B"/>
    <w:rsid w:val="00311F4C"/>
    <w:rsid w:val="00313C19"/>
    <w:rsid w:val="00323C6B"/>
    <w:rsid w:val="0032634B"/>
    <w:rsid w:val="00327BFD"/>
    <w:rsid w:val="0033705A"/>
    <w:rsid w:val="0034263A"/>
    <w:rsid w:val="00343E27"/>
    <w:rsid w:val="00352E65"/>
    <w:rsid w:val="00360324"/>
    <w:rsid w:val="00360330"/>
    <w:rsid w:val="00360341"/>
    <w:rsid w:val="003651BD"/>
    <w:rsid w:val="00376B4A"/>
    <w:rsid w:val="00384355"/>
    <w:rsid w:val="00387E7A"/>
    <w:rsid w:val="00392506"/>
    <w:rsid w:val="003A13ED"/>
    <w:rsid w:val="003A331D"/>
    <w:rsid w:val="003A4472"/>
    <w:rsid w:val="003A7CFE"/>
    <w:rsid w:val="003B14B3"/>
    <w:rsid w:val="003B1640"/>
    <w:rsid w:val="003B5A0C"/>
    <w:rsid w:val="003B5B31"/>
    <w:rsid w:val="003B6A66"/>
    <w:rsid w:val="003C6C79"/>
    <w:rsid w:val="003D031B"/>
    <w:rsid w:val="003D10B3"/>
    <w:rsid w:val="003D4FD2"/>
    <w:rsid w:val="003E2C90"/>
    <w:rsid w:val="003E4D97"/>
    <w:rsid w:val="003E7F40"/>
    <w:rsid w:val="003F5E5A"/>
    <w:rsid w:val="003F7364"/>
    <w:rsid w:val="004078C5"/>
    <w:rsid w:val="00411372"/>
    <w:rsid w:val="0041212F"/>
    <w:rsid w:val="0041252D"/>
    <w:rsid w:val="00413767"/>
    <w:rsid w:val="004256A5"/>
    <w:rsid w:val="00430AC0"/>
    <w:rsid w:val="00434712"/>
    <w:rsid w:val="00437D2D"/>
    <w:rsid w:val="004406DF"/>
    <w:rsid w:val="00441322"/>
    <w:rsid w:val="00441BAF"/>
    <w:rsid w:val="004425A1"/>
    <w:rsid w:val="004535E0"/>
    <w:rsid w:val="0047717E"/>
    <w:rsid w:val="004778EC"/>
    <w:rsid w:val="0048564D"/>
    <w:rsid w:val="0048729F"/>
    <w:rsid w:val="004954C3"/>
    <w:rsid w:val="004A3572"/>
    <w:rsid w:val="004A3718"/>
    <w:rsid w:val="004A5654"/>
    <w:rsid w:val="004B29FB"/>
    <w:rsid w:val="004B3410"/>
    <w:rsid w:val="004B3576"/>
    <w:rsid w:val="004C13CE"/>
    <w:rsid w:val="004C6539"/>
    <w:rsid w:val="004C7BC6"/>
    <w:rsid w:val="004D27A6"/>
    <w:rsid w:val="004D536B"/>
    <w:rsid w:val="004D5D4F"/>
    <w:rsid w:val="004D610D"/>
    <w:rsid w:val="004D7EBE"/>
    <w:rsid w:val="004E2B5C"/>
    <w:rsid w:val="004F230E"/>
    <w:rsid w:val="004F54E6"/>
    <w:rsid w:val="00500B6C"/>
    <w:rsid w:val="00501197"/>
    <w:rsid w:val="005057D9"/>
    <w:rsid w:val="00507B5C"/>
    <w:rsid w:val="00510922"/>
    <w:rsid w:val="0051423A"/>
    <w:rsid w:val="00516D4C"/>
    <w:rsid w:val="005171F1"/>
    <w:rsid w:val="005219DC"/>
    <w:rsid w:val="00527407"/>
    <w:rsid w:val="005342AE"/>
    <w:rsid w:val="00536CD4"/>
    <w:rsid w:val="00544D43"/>
    <w:rsid w:val="0055051A"/>
    <w:rsid w:val="00552488"/>
    <w:rsid w:val="00555F14"/>
    <w:rsid w:val="00557E36"/>
    <w:rsid w:val="00563383"/>
    <w:rsid w:val="0056673C"/>
    <w:rsid w:val="00571F83"/>
    <w:rsid w:val="00572623"/>
    <w:rsid w:val="00574384"/>
    <w:rsid w:val="00576837"/>
    <w:rsid w:val="005851D9"/>
    <w:rsid w:val="005877EC"/>
    <w:rsid w:val="00595ABC"/>
    <w:rsid w:val="00596954"/>
    <w:rsid w:val="005A0A33"/>
    <w:rsid w:val="005A2D44"/>
    <w:rsid w:val="005A542E"/>
    <w:rsid w:val="005B5835"/>
    <w:rsid w:val="005C1545"/>
    <w:rsid w:val="005C34D5"/>
    <w:rsid w:val="005C4460"/>
    <w:rsid w:val="005C7593"/>
    <w:rsid w:val="005C7C73"/>
    <w:rsid w:val="005D4C82"/>
    <w:rsid w:val="005D5E0C"/>
    <w:rsid w:val="005E3AFA"/>
    <w:rsid w:val="005E4415"/>
    <w:rsid w:val="005E57C2"/>
    <w:rsid w:val="005E7D42"/>
    <w:rsid w:val="005F040E"/>
    <w:rsid w:val="005F06B0"/>
    <w:rsid w:val="005F2123"/>
    <w:rsid w:val="005F36E6"/>
    <w:rsid w:val="006032EF"/>
    <w:rsid w:val="00605676"/>
    <w:rsid w:val="00625332"/>
    <w:rsid w:val="006262CF"/>
    <w:rsid w:val="00626357"/>
    <w:rsid w:val="006322AB"/>
    <w:rsid w:val="006324AB"/>
    <w:rsid w:val="0063251D"/>
    <w:rsid w:val="00637BD1"/>
    <w:rsid w:val="00646F33"/>
    <w:rsid w:val="00651869"/>
    <w:rsid w:val="00660120"/>
    <w:rsid w:val="00662320"/>
    <w:rsid w:val="00662838"/>
    <w:rsid w:val="00662B9F"/>
    <w:rsid w:val="00667130"/>
    <w:rsid w:val="00670CF2"/>
    <w:rsid w:val="00672CE7"/>
    <w:rsid w:val="00673DC0"/>
    <w:rsid w:val="00673EF6"/>
    <w:rsid w:val="006751F0"/>
    <w:rsid w:val="0068686E"/>
    <w:rsid w:val="00690160"/>
    <w:rsid w:val="00692051"/>
    <w:rsid w:val="006931FA"/>
    <w:rsid w:val="0069366C"/>
    <w:rsid w:val="00694510"/>
    <w:rsid w:val="00695BF4"/>
    <w:rsid w:val="006A59D4"/>
    <w:rsid w:val="006B105A"/>
    <w:rsid w:val="006B163E"/>
    <w:rsid w:val="006B24DD"/>
    <w:rsid w:val="006B606E"/>
    <w:rsid w:val="006C36F3"/>
    <w:rsid w:val="006C427F"/>
    <w:rsid w:val="006C4322"/>
    <w:rsid w:val="006C6A05"/>
    <w:rsid w:val="006D092D"/>
    <w:rsid w:val="006D0C2B"/>
    <w:rsid w:val="006D50C5"/>
    <w:rsid w:val="006D6CE6"/>
    <w:rsid w:val="006E293B"/>
    <w:rsid w:val="006F187B"/>
    <w:rsid w:val="006F2E72"/>
    <w:rsid w:val="007044C6"/>
    <w:rsid w:val="00707525"/>
    <w:rsid w:val="00710DB0"/>
    <w:rsid w:val="00711936"/>
    <w:rsid w:val="007160B1"/>
    <w:rsid w:val="007168E2"/>
    <w:rsid w:val="00733DFC"/>
    <w:rsid w:val="00735E6F"/>
    <w:rsid w:val="00742FD3"/>
    <w:rsid w:val="00747AF6"/>
    <w:rsid w:val="007549BF"/>
    <w:rsid w:val="00755025"/>
    <w:rsid w:val="00760B95"/>
    <w:rsid w:val="0076385D"/>
    <w:rsid w:val="007646FC"/>
    <w:rsid w:val="00773182"/>
    <w:rsid w:val="00774E64"/>
    <w:rsid w:val="0077632E"/>
    <w:rsid w:val="007813F3"/>
    <w:rsid w:val="00783BDC"/>
    <w:rsid w:val="007940C9"/>
    <w:rsid w:val="0079469E"/>
    <w:rsid w:val="007A323F"/>
    <w:rsid w:val="007A4F7E"/>
    <w:rsid w:val="007B1B95"/>
    <w:rsid w:val="007B6BCD"/>
    <w:rsid w:val="007C2731"/>
    <w:rsid w:val="007D2E97"/>
    <w:rsid w:val="007D613F"/>
    <w:rsid w:val="007D7D6D"/>
    <w:rsid w:val="007E251D"/>
    <w:rsid w:val="007F0660"/>
    <w:rsid w:val="007F2A58"/>
    <w:rsid w:val="007F3732"/>
    <w:rsid w:val="007F3F13"/>
    <w:rsid w:val="007F4DCF"/>
    <w:rsid w:val="007F5C26"/>
    <w:rsid w:val="007F7959"/>
    <w:rsid w:val="00803ADA"/>
    <w:rsid w:val="00803DD7"/>
    <w:rsid w:val="00805135"/>
    <w:rsid w:val="00806BB5"/>
    <w:rsid w:val="00814205"/>
    <w:rsid w:val="00815407"/>
    <w:rsid w:val="008158E8"/>
    <w:rsid w:val="00817A81"/>
    <w:rsid w:val="00826959"/>
    <w:rsid w:val="00833299"/>
    <w:rsid w:val="00835D6F"/>
    <w:rsid w:val="00852233"/>
    <w:rsid w:val="00854EF1"/>
    <w:rsid w:val="00860521"/>
    <w:rsid w:val="008616C8"/>
    <w:rsid w:val="00867529"/>
    <w:rsid w:val="00867D34"/>
    <w:rsid w:val="00873E43"/>
    <w:rsid w:val="008817E5"/>
    <w:rsid w:val="008838B1"/>
    <w:rsid w:val="00885067"/>
    <w:rsid w:val="00891270"/>
    <w:rsid w:val="008922AB"/>
    <w:rsid w:val="00892550"/>
    <w:rsid w:val="0089489B"/>
    <w:rsid w:val="00895334"/>
    <w:rsid w:val="008A5174"/>
    <w:rsid w:val="008A7541"/>
    <w:rsid w:val="008B47D3"/>
    <w:rsid w:val="008C38B2"/>
    <w:rsid w:val="008C4FBF"/>
    <w:rsid w:val="008C6757"/>
    <w:rsid w:val="008D0414"/>
    <w:rsid w:val="008D29BE"/>
    <w:rsid w:val="008D37E8"/>
    <w:rsid w:val="008E4752"/>
    <w:rsid w:val="008E5224"/>
    <w:rsid w:val="008E59D8"/>
    <w:rsid w:val="008F0711"/>
    <w:rsid w:val="008F21DB"/>
    <w:rsid w:val="008F3053"/>
    <w:rsid w:val="008F43A0"/>
    <w:rsid w:val="008F4811"/>
    <w:rsid w:val="008F7606"/>
    <w:rsid w:val="0090297E"/>
    <w:rsid w:val="00904284"/>
    <w:rsid w:val="00904C90"/>
    <w:rsid w:val="0090683B"/>
    <w:rsid w:val="00906BC1"/>
    <w:rsid w:val="00911600"/>
    <w:rsid w:val="00912AE6"/>
    <w:rsid w:val="00923558"/>
    <w:rsid w:val="00924B8E"/>
    <w:rsid w:val="009322F2"/>
    <w:rsid w:val="0093523E"/>
    <w:rsid w:val="009376C7"/>
    <w:rsid w:val="00937F90"/>
    <w:rsid w:val="0094159A"/>
    <w:rsid w:val="00942C81"/>
    <w:rsid w:val="00943A15"/>
    <w:rsid w:val="00943F68"/>
    <w:rsid w:val="009505F9"/>
    <w:rsid w:val="009547BB"/>
    <w:rsid w:val="00961FD9"/>
    <w:rsid w:val="00964255"/>
    <w:rsid w:val="009648F0"/>
    <w:rsid w:val="00966AE6"/>
    <w:rsid w:val="009677EF"/>
    <w:rsid w:val="00972A41"/>
    <w:rsid w:val="009734BB"/>
    <w:rsid w:val="0097769A"/>
    <w:rsid w:val="00991571"/>
    <w:rsid w:val="00995F9D"/>
    <w:rsid w:val="00996797"/>
    <w:rsid w:val="009A0A1B"/>
    <w:rsid w:val="009A5078"/>
    <w:rsid w:val="009B6B53"/>
    <w:rsid w:val="009B716B"/>
    <w:rsid w:val="009C0C0C"/>
    <w:rsid w:val="009C187A"/>
    <w:rsid w:val="009C39BE"/>
    <w:rsid w:val="009C712A"/>
    <w:rsid w:val="009C7D93"/>
    <w:rsid w:val="009D3EE8"/>
    <w:rsid w:val="009D4F44"/>
    <w:rsid w:val="009F0541"/>
    <w:rsid w:val="009F5E34"/>
    <w:rsid w:val="00A14554"/>
    <w:rsid w:val="00A24608"/>
    <w:rsid w:val="00A2548B"/>
    <w:rsid w:val="00A25AD7"/>
    <w:rsid w:val="00A27A5D"/>
    <w:rsid w:val="00A307D1"/>
    <w:rsid w:val="00A30D66"/>
    <w:rsid w:val="00A32573"/>
    <w:rsid w:val="00A33189"/>
    <w:rsid w:val="00A4003C"/>
    <w:rsid w:val="00A41F31"/>
    <w:rsid w:val="00A42DE4"/>
    <w:rsid w:val="00A43D80"/>
    <w:rsid w:val="00A440F7"/>
    <w:rsid w:val="00A50B33"/>
    <w:rsid w:val="00A53939"/>
    <w:rsid w:val="00A55256"/>
    <w:rsid w:val="00A57648"/>
    <w:rsid w:val="00A63467"/>
    <w:rsid w:val="00A64BC4"/>
    <w:rsid w:val="00A65912"/>
    <w:rsid w:val="00A708D7"/>
    <w:rsid w:val="00A7121D"/>
    <w:rsid w:val="00A74380"/>
    <w:rsid w:val="00A74420"/>
    <w:rsid w:val="00A80121"/>
    <w:rsid w:val="00A82FFE"/>
    <w:rsid w:val="00A83370"/>
    <w:rsid w:val="00A941B3"/>
    <w:rsid w:val="00A94962"/>
    <w:rsid w:val="00A94DFD"/>
    <w:rsid w:val="00A95BA9"/>
    <w:rsid w:val="00A95D5C"/>
    <w:rsid w:val="00AB7391"/>
    <w:rsid w:val="00AC31EE"/>
    <w:rsid w:val="00AC3FE3"/>
    <w:rsid w:val="00AC4BFA"/>
    <w:rsid w:val="00AC6583"/>
    <w:rsid w:val="00AD407C"/>
    <w:rsid w:val="00AD64C9"/>
    <w:rsid w:val="00AE26E6"/>
    <w:rsid w:val="00AE61BD"/>
    <w:rsid w:val="00AF5B07"/>
    <w:rsid w:val="00B0103B"/>
    <w:rsid w:val="00B06588"/>
    <w:rsid w:val="00B06BBE"/>
    <w:rsid w:val="00B12162"/>
    <w:rsid w:val="00B210C3"/>
    <w:rsid w:val="00B321E2"/>
    <w:rsid w:val="00B324B6"/>
    <w:rsid w:val="00B32AED"/>
    <w:rsid w:val="00B4229F"/>
    <w:rsid w:val="00B4489B"/>
    <w:rsid w:val="00B50459"/>
    <w:rsid w:val="00B53AB5"/>
    <w:rsid w:val="00B550B8"/>
    <w:rsid w:val="00B56240"/>
    <w:rsid w:val="00B605C2"/>
    <w:rsid w:val="00B61A26"/>
    <w:rsid w:val="00B620C0"/>
    <w:rsid w:val="00B668F5"/>
    <w:rsid w:val="00B752EE"/>
    <w:rsid w:val="00B77104"/>
    <w:rsid w:val="00B776F1"/>
    <w:rsid w:val="00B77DE5"/>
    <w:rsid w:val="00B8228C"/>
    <w:rsid w:val="00B878FF"/>
    <w:rsid w:val="00B87FCB"/>
    <w:rsid w:val="00B90E74"/>
    <w:rsid w:val="00B944AD"/>
    <w:rsid w:val="00B96347"/>
    <w:rsid w:val="00B97C84"/>
    <w:rsid w:val="00BA1B94"/>
    <w:rsid w:val="00BB046B"/>
    <w:rsid w:val="00BC4E56"/>
    <w:rsid w:val="00BC5086"/>
    <w:rsid w:val="00BD26E0"/>
    <w:rsid w:val="00BD3979"/>
    <w:rsid w:val="00BD4BE7"/>
    <w:rsid w:val="00BE4AC8"/>
    <w:rsid w:val="00BE4B31"/>
    <w:rsid w:val="00BE4C15"/>
    <w:rsid w:val="00BE6AD8"/>
    <w:rsid w:val="00BF6612"/>
    <w:rsid w:val="00C00515"/>
    <w:rsid w:val="00C034AE"/>
    <w:rsid w:val="00C03F2D"/>
    <w:rsid w:val="00C05CC5"/>
    <w:rsid w:val="00C06729"/>
    <w:rsid w:val="00C104A3"/>
    <w:rsid w:val="00C105C3"/>
    <w:rsid w:val="00C1369C"/>
    <w:rsid w:val="00C15951"/>
    <w:rsid w:val="00C167AA"/>
    <w:rsid w:val="00C16DBF"/>
    <w:rsid w:val="00C2382E"/>
    <w:rsid w:val="00C256DA"/>
    <w:rsid w:val="00C32360"/>
    <w:rsid w:val="00C34DC5"/>
    <w:rsid w:val="00C35D5E"/>
    <w:rsid w:val="00C421D0"/>
    <w:rsid w:val="00C432BA"/>
    <w:rsid w:val="00C50808"/>
    <w:rsid w:val="00C5358A"/>
    <w:rsid w:val="00C551B3"/>
    <w:rsid w:val="00C561C2"/>
    <w:rsid w:val="00C604F9"/>
    <w:rsid w:val="00C73570"/>
    <w:rsid w:val="00C73F42"/>
    <w:rsid w:val="00C75A1C"/>
    <w:rsid w:val="00C83EA7"/>
    <w:rsid w:val="00C83FB5"/>
    <w:rsid w:val="00C8511C"/>
    <w:rsid w:val="00C869B8"/>
    <w:rsid w:val="00C87EA3"/>
    <w:rsid w:val="00C92580"/>
    <w:rsid w:val="00CA1A8D"/>
    <w:rsid w:val="00CA6D5E"/>
    <w:rsid w:val="00CB0F45"/>
    <w:rsid w:val="00CC05BF"/>
    <w:rsid w:val="00CC51E5"/>
    <w:rsid w:val="00CC657E"/>
    <w:rsid w:val="00CD4A7D"/>
    <w:rsid w:val="00CD51AA"/>
    <w:rsid w:val="00CD6C42"/>
    <w:rsid w:val="00CE295E"/>
    <w:rsid w:val="00CE4D68"/>
    <w:rsid w:val="00CE67FA"/>
    <w:rsid w:val="00CF39D3"/>
    <w:rsid w:val="00CF3DC6"/>
    <w:rsid w:val="00D052B6"/>
    <w:rsid w:val="00D26791"/>
    <w:rsid w:val="00D26A85"/>
    <w:rsid w:val="00D27F29"/>
    <w:rsid w:val="00D35760"/>
    <w:rsid w:val="00D4204F"/>
    <w:rsid w:val="00D51B72"/>
    <w:rsid w:val="00D526A1"/>
    <w:rsid w:val="00D53AD1"/>
    <w:rsid w:val="00D62F09"/>
    <w:rsid w:val="00D6454C"/>
    <w:rsid w:val="00D707EB"/>
    <w:rsid w:val="00D7167C"/>
    <w:rsid w:val="00D74C4B"/>
    <w:rsid w:val="00D80F97"/>
    <w:rsid w:val="00D813DE"/>
    <w:rsid w:val="00D81DF5"/>
    <w:rsid w:val="00D848D2"/>
    <w:rsid w:val="00D9128B"/>
    <w:rsid w:val="00D97C03"/>
    <w:rsid w:val="00DA4A00"/>
    <w:rsid w:val="00DA79F2"/>
    <w:rsid w:val="00DB29F5"/>
    <w:rsid w:val="00DB74F5"/>
    <w:rsid w:val="00DC7D3B"/>
    <w:rsid w:val="00DC7F1F"/>
    <w:rsid w:val="00DD0343"/>
    <w:rsid w:val="00DD04B7"/>
    <w:rsid w:val="00DD132A"/>
    <w:rsid w:val="00DD216A"/>
    <w:rsid w:val="00DE0819"/>
    <w:rsid w:val="00DE152D"/>
    <w:rsid w:val="00DE37CB"/>
    <w:rsid w:val="00DE55DA"/>
    <w:rsid w:val="00DE6F60"/>
    <w:rsid w:val="00DF0BF6"/>
    <w:rsid w:val="00DF0DB5"/>
    <w:rsid w:val="00E06620"/>
    <w:rsid w:val="00E11C22"/>
    <w:rsid w:val="00E13BBA"/>
    <w:rsid w:val="00E306B4"/>
    <w:rsid w:val="00E3174A"/>
    <w:rsid w:val="00E3178A"/>
    <w:rsid w:val="00E32CCC"/>
    <w:rsid w:val="00E33F97"/>
    <w:rsid w:val="00E346DA"/>
    <w:rsid w:val="00E34C3E"/>
    <w:rsid w:val="00E363FB"/>
    <w:rsid w:val="00E3775B"/>
    <w:rsid w:val="00E417D5"/>
    <w:rsid w:val="00E43066"/>
    <w:rsid w:val="00E458CA"/>
    <w:rsid w:val="00E460D5"/>
    <w:rsid w:val="00E47825"/>
    <w:rsid w:val="00E53452"/>
    <w:rsid w:val="00E56BD6"/>
    <w:rsid w:val="00E615CD"/>
    <w:rsid w:val="00E62696"/>
    <w:rsid w:val="00E63145"/>
    <w:rsid w:val="00E63904"/>
    <w:rsid w:val="00E64B59"/>
    <w:rsid w:val="00E6500F"/>
    <w:rsid w:val="00E66516"/>
    <w:rsid w:val="00E6683F"/>
    <w:rsid w:val="00E731A5"/>
    <w:rsid w:val="00E74DD3"/>
    <w:rsid w:val="00E81804"/>
    <w:rsid w:val="00E81C9D"/>
    <w:rsid w:val="00E852BA"/>
    <w:rsid w:val="00E85B22"/>
    <w:rsid w:val="00E92E2A"/>
    <w:rsid w:val="00E96580"/>
    <w:rsid w:val="00E97AE3"/>
    <w:rsid w:val="00EB29E4"/>
    <w:rsid w:val="00EB2E62"/>
    <w:rsid w:val="00EB4047"/>
    <w:rsid w:val="00ED053F"/>
    <w:rsid w:val="00EE05D2"/>
    <w:rsid w:val="00EE5508"/>
    <w:rsid w:val="00EF157C"/>
    <w:rsid w:val="00EF79E4"/>
    <w:rsid w:val="00F00E35"/>
    <w:rsid w:val="00F06CB2"/>
    <w:rsid w:val="00F11495"/>
    <w:rsid w:val="00F114B8"/>
    <w:rsid w:val="00F11BB2"/>
    <w:rsid w:val="00F12CE7"/>
    <w:rsid w:val="00F16EB3"/>
    <w:rsid w:val="00F2781A"/>
    <w:rsid w:val="00F313D2"/>
    <w:rsid w:val="00F40832"/>
    <w:rsid w:val="00F424A8"/>
    <w:rsid w:val="00F461EF"/>
    <w:rsid w:val="00F564C9"/>
    <w:rsid w:val="00F5753B"/>
    <w:rsid w:val="00F57BB9"/>
    <w:rsid w:val="00F62362"/>
    <w:rsid w:val="00F64E53"/>
    <w:rsid w:val="00F66900"/>
    <w:rsid w:val="00F746C8"/>
    <w:rsid w:val="00F8057C"/>
    <w:rsid w:val="00F87CB8"/>
    <w:rsid w:val="00F904F4"/>
    <w:rsid w:val="00F9796C"/>
    <w:rsid w:val="00FA3565"/>
    <w:rsid w:val="00FA6180"/>
    <w:rsid w:val="00FA62E4"/>
    <w:rsid w:val="00FB1BCB"/>
    <w:rsid w:val="00FB79B9"/>
    <w:rsid w:val="00FB7E15"/>
    <w:rsid w:val="00FC20F4"/>
    <w:rsid w:val="00FC3B98"/>
    <w:rsid w:val="00FD082F"/>
    <w:rsid w:val="00FE1326"/>
    <w:rsid w:val="00FE5E13"/>
    <w:rsid w:val="00FE6855"/>
    <w:rsid w:val="00FE7AA9"/>
    <w:rsid w:val="00FF373B"/>
    <w:rsid w:val="00FF54F0"/>
    <w:rsid w:val="03706244"/>
    <w:rsid w:val="05B9282B"/>
    <w:rsid w:val="0A22F4F6"/>
    <w:rsid w:val="0BEBC799"/>
    <w:rsid w:val="107A1818"/>
    <w:rsid w:val="134DBDEA"/>
    <w:rsid w:val="1A1B3EE1"/>
    <w:rsid w:val="1A6259A9"/>
    <w:rsid w:val="1E2022C2"/>
    <w:rsid w:val="26940EBD"/>
    <w:rsid w:val="26EDA195"/>
    <w:rsid w:val="273E3098"/>
    <w:rsid w:val="27DC6220"/>
    <w:rsid w:val="29419A40"/>
    <w:rsid w:val="2EC910BD"/>
    <w:rsid w:val="310E60B9"/>
    <w:rsid w:val="38481C2F"/>
    <w:rsid w:val="3A196702"/>
    <w:rsid w:val="3DA97021"/>
    <w:rsid w:val="3ED7B381"/>
    <w:rsid w:val="3F363E98"/>
    <w:rsid w:val="411D46E4"/>
    <w:rsid w:val="4375C3C4"/>
    <w:rsid w:val="448C3076"/>
    <w:rsid w:val="56E76519"/>
    <w:rsid w:val="5A8B9E19"/>
    <w:rsid w:val="62864127"/>
    <w:rsid w:val="67B1E537"/>
    <w:rsid w:val="6FB448F7"/>
    <w:rsid w:val="746E836F"/>
    <w:rsid w:val="7CD3B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2D9C2"/>
  <w15:docId w15:val="{D8FBCEA3-7FCA-4A01-80C3-F61631840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BC4"/>
    <w:pPr>
      <w:spacing w:before="120" w:after="120"/>
    </w:pPr>
  </w:style>
  <w:style w:type="paragraph" w:styleId="Heading1">
    <w:name w:val="heading 1"/>
    <w:basedOn w:val="Normal"/>
    <w:next w:val="Normal"/>
    <w:link w:val="Heading1Char"/>
    <w:uiPriority w:val="9"/>
    <w:qFormat/>
    <w:rsid w:val="00826959"/>
    <w:pPr>
      <w:keepNext/>
      <w:keepLines/>
      <w:spacing w:before="400" w:after="40" w:line="240" w:lineRule="auto"/>
      <w:ind w:left="360" w:hanging="360"/>
      <w:outlineLvl w:val="0"/>
    </w:pPr>
    <w:rPr>
      <w:rFonts w:asciiTheme="majorHAnsi" w:eastAsiaTheme="majorEastAsia" w:hAnsiTheme="majorHAnsi" w:cstheme="majorBidi"/>
      <w:color w:val="1F3864" w:themeColor="accent1" w:themeShade="80"/>
      <w:sz w:val="28"/>
      <w:szCs w:val="36"/>
    </w:rPr>
  </w:style>
  <w:style w:type="paragraph" w:styleId="Heading2">
    <w:name w:val="heading 2"/>
    <w:basedOn w:val="Normal"/>
    <w:next w:val="Normal"/>
    <w:link w:val="Heading2Char"/>
    <w:uiPriority w:val="9"/>
    <w:unhideWhenUsed/>
    <w:qFormat/>
    <w:rsid w:val="008616C8"/>
    <w:pPr>
      <w:keepNext/>
      <w:keepLines/>
      <w:spacing w:before="40" w:after="0" w:line="240" w:lineRule="auto"/>
      <w:ind w:left="360"/>
      <w:outlineLvl w:val="1"/>
    </w:pPr>
    <w:rPr>
      <w:rFonts w:asciiTheme="majorHAnsi" w:eastAsia="Rockwell" w:hAnsiTheme="majorHAnsi" w:cstheme="majorBidi"/>
      <w:color w:val="2F5496" w:themeColor="accent1" w:themeShade="BF"/>
      <w:sz w:val="24"/>
      <w:szCs w:val="24"/>
      <w:u w:val="single"/>
    </w:rPr>
  </w:style>
  <w:style w:type="paragraph" w:styleId="Heading3">
    <w:name w:val="heading 3"/>
    <w:basedOn w:val="Normal"/>
    <w:next w:val="Normal"/>
    <w:link w:val="Heading3Char"/>
    <w:autoRedefine/>
    <w:uiPriority w:val="9"/>
    <w:unhideWhenUsed/>
    <w:qFormat/>
    <w:rsid w:val="004954C3"/>
    <w:pPr>
      <w:keepNext/>
      <w:keepLines/>
      <w:numPr>
        <w:numId w:val="4"/>
      </w:numPr>
      <w:spacing w:before="40" w:after="0" w:line="240" w:lineRule="auto"/>
      <w:outlineLvl w:val="2"/>
    </w:pPr>
    <w:rPr>
      <w:rFonts w:eastAsiaTheme="majorEastAsia" w:cstheme="majorBidi"/>
      <w:color w:val="2F5496" w:themeColor="accent1" w:themeShade="BF"/>
      <w:sz w:val="24"/>
      <w:szCs w:val="28"/>
    </w:rPr>
  </w:style>
  <w:style w:type="paragraph" w:styleId="Heading4">
    <w:name w:val="heading 4"/>
    <w:basedOn w:val="Normal"/>
    <w:next w:val="Normal"/>
    <w:link w:val="Heading4Char"/>
    <w:uiPriority w:val="9"/>
    <w:unhideWhenUsed/>
    <w:qFormat/>
    <w:rsid w:val="003034F5"/>
    <w:pPr>
      <w:spacing w:line="240" w:lineRule="auto"/>
      <w:outlineLvl w:val="3"/>
    </w:pPr>
    <w:rPr>
      <w:rFonts w:eastAsia="Rockwell"/>
      <w:u w:val="single" w:color="000000"/>
    </w:rPr>
  </w:style>
  <w:style w:type="paragraph" w:styleId="Heading5">
    <w:name w:val="heading 5"/>
    <w:basedOn w:val="Normal"/>
    <w:next w:val="Normal"/>
    <w:link w:val="Heading5Char"/>
    <w:uiPriority w:val="9"/>
    <w:semiHidden/>
    <w:unhideWhenUsed/>
    <w:qFormat/>
    <w:rsid w:val="005A2D44"/>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5A2D44"/>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5A2D44"/>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5A2D44"/>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5A2D44"/>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616C8"/>
    <w:rPr>
      <w:rFonts w:asciiTheme="majorHAnsi" w:eastAsia="Rockwell" w:hAnsiTheme="majorHAnsi" w:cstheme="majorBidi"/>
      <w:color w:val="2F5496" w:themeColor="accent1" w:themeShade="BF"/>
      <w:sz w:val="24"/>
      <w:szCs w:val="24"/>
      <w:u w:val="single"/>
    </w:rPr>
  </w:style>
  <w:style w:type="character" w:customStyle="1" w:styleId="Heading1Char">
    <w:name w:val="Heading 1 Char"/>
    <w:basedOn w:val="DefaultParagraphFont"/>
    <w:link w:val="Heading1"/>
    <w:uiPriority w:val="9"/>
    <w:rsid w:val="00826959"/>
    <w:rPr>
      <w:rFonts w:asciiTheme="majorHAnsi" w:eastAsiaTheme="majorEastAsia" w:hAnsiTheme="majorHAnsi" w:cstheme="majorBidi"/>
      <w:color w:val="1F3864" w:themeColor="accent1" w:themeShade="80"/>
      <w:sz w:val="28"/>
      <w:szCs w:val="36"/>
    </w:rPr>
  </w:style>
  <w:style w:type="character" w:customStyle="1" w:styleId="Heading3Char">
    <w:name w:val="Heading 3 Char"/>
    <w:basedOn w:val="DefaultParagraphFont"/>
    <w:link w:val="Heading3"/>
    <w:uiPriority w:val="9"/>
    <w:rsid w:val="004954C3"/>
    <w:rPr>
      <w:rFonts w:eastAsiaTheme="majorEastAsia" w:cstheme="majorBidi"/>
      <w:color w:val="2F5496" w:themeColor="accent1" w:themeShade="BF"/>
      <w:sz w:val="24"/>
      <w:szCs w:val="28"/>
    </w:rPr>
  </w:style>
  <w:style w:type="character" w:customStyle="1" w:styleId="Heading4Char">
    <w:name w:val="Heading 4 Char"/>
    <w:basedOn w:val="DefaultParagraphFont"/>
    <w:link w:val="Heading4"/>
    <w:uiPriority w:val="9"/>
    <w:rsid w:val="003034F5"/>
    <w:rPr>
      <w:rFonts w:eastAsia="Rockwell"/>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link w:val="ListParagraphChar"/>
    <w:uiPriority w:val="34"/>
    <w:qFormat/>
    <w:rsid w:val="003F5E5A"/>
    <w:pPr>
      <w:numPr>
        <w:numId w:val="3"/>
      </w:numPr>
      <w:spacing w:line="240" w:lineRule="auto"/>
      <w:contextualSpacing/>
    </w:pPr>
  </w:style>
  <w:style w:type="paragraph" w:customStyle="1" w:styleId="Headinglevel2">
    <w:name w:val="Heading level 2"/>
    <w:basedOn w:val="Normal"/>
    <w:rsid w:val="00A43D80"/>
    <w:pPr>
      <w:keepNext/>
      <w:spacing w:before="480" w:after="240" w:line="240" w:lineRule="auto"/>
      <w:outlineLvl w:val="1"/>
    </w:pPr>
    <w:rPr>
      <w:rFonts w:ascii="Tahoma" w:eastAsia="Times New Roman" w:hAnsi="Tahoma" w:cs="Times New Roman"/>
      <w:b/>
      <w:color w:val="FF3300"/>
      <w:szCs w:val="24"/>
    </w:rPr>
  </w:style>
  <w:style w:type="paragraph" w:styleId="TOCHeading">
    <w:name w:val="TOC Heading"/>
    <w:basedOn w:val="Heading1"/>
    <w:next w:val="Normal"/>
    <w:uiPriority w:val="39"/>
    <w:unhideWhenUsed/>
    <w:qFormat/>
    <w:rsid w:val="005A2D44"/>
    <w:pPr>
      <w:outlineLvl w:val="9"/>
    </w:pPr>
  </w:style>
  <w:style w:type="paragraph" w:styleId="TOC1">
    <w:name w:val="toc 1"/>
    <w:basedOn w:val="Normal"/>
    <w:next w:val="Normal"/>
    <w:autoRedefine/>
    <w:uiPriority w:val="39"/>
    <w:unhideWhenUsed/>
    <w:rsid w:val="001F3141"/>
    <w:pPr>
      <w:tabs>
        <w:tab w:val="right" w:leader="dot" w:pos="10065"/>
      </w:tabs>
      <w:spacing w:after="100"/>
    </w:pPr>
  </w:style>
  <w:style w:type="paragraph" w:styleId="TOC3">
    <w:name w:val="toc 3"/>
    <w:basedOn w:val="Normal"/>
    <w:next w:val="Normal"/>
    <w:autoRedefine/>
    <w:uiPriority w:val="39"/>
    <w:unhideWhenUsed/>
    <w:rsid w:val="008D37E8"/>
    <w:pPr>
      <w:spacing w:after="100"/>
      <w:ind w:left="440"/>
    </w:pPr>
  </w:style>
  <w:style w:type="paragraph" w:styleId="TOC2">
    <w:name w:val="toc 2"/>
    <w:basedOn w:val="Normal"/>
    <w:next w:val="Normal"/>
    <w:autoRedefine/>
    <w:uiPriority w:val="39"/>
    <w:unhideWhenUsed/>
    <w:rsid w:val="008D37E8"/>
    <w:pPr>
      <w:spacing w:after="100"/>
      <w:ind w:left="220"/>
    </w:pPr>
  </w:style>
  <w:style w:type="character" w:styleId="Hyperlink">
    <w:name w:val="Hyperlink"/>
    <w:basedOn w:val="DefaultParagraphFont"/>
    <w:uiPriority w:val="99"/>
    <w:unhideWhenUsed/>
    <w:rsid w:val="008D37E8"/>
    <w:rPr>
      <w:color w:val="0563C1" w:themeColor="hyperlink"/>
      <w:u w:val="single"/>
    </w:rPr>
  </w:style>
  <w:style w:type="table" w:styleId="TableGrid0">
    <w:name w:val="Table Grid"/>
    <w:basedOn w:val="TableNormal"/>
    <w:uiPriority w:val="59"/>
    <w:rsid w:val="0090428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904284"/>
    <w:pPr>
      <w:spacing w:before="100" w:beforeAutospacing="1" w:after="100" w:afterAutospacing="1" w:line="240" w:lineRule="auto"/>
    </w:pPr>
    <w:rPr>
      <w:rFonts w:ascii="Verdana" w:eastAsia="Times New Roman" w:hAnsi="Verdana" w:cs="Times New Roman"/>
      <w:szCs w:val="24"/>
    </w:rPr>
  </w:style>
  <w:style w:type="character" w:customStyle="1" w:styleId="apple-converted-space">
    <w:name w:val="apple-converted-space"/>
    <w:basedOn w:val="DefaultParagraphFont"/>
    <w:rsid w:val="00904284"/>
  </w:style>
  <w:style w:type="character" w:customStyle="1" w:styleId="ListParagraphChar">
    <w:name w:val="List Paragraph Char"/>
    <w:basedOn w:val="DefaultParagraphFont"/>
    <w:link w:val="ListParagraph"/>
    <w:uiPriority w:val="34"/>
    <w:locked/>
    <w:rsid w:val="003F5E5A"/>
  </w:style>
  <w:style w:type="paragraph" w:customStyle="1" w:styleId="ecxmsonormal">
    <w:name w:val="ecxmsonormal"/>
    <w:basedOn w:val="Normal"/>
    <w:rsid w:val="00FE7AA9"/>
    <w:pPr>
      <w:spacing w:after="324"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E64B59"/>
    <w:rPr>
      <w:color w:val="605E5C"/>
      <w:shd w:val="clear" w:color="auto" w:fill="E1DFDD"/>
    </w:rPr>
  </w:style>
  <w:style w:type="paragraph" w:styleId="Header">
    <w:name w:val="header"/>
    <w:basedOn w:val="Normal"/>
    <w:link w:val="HeaderChar"/>
    <w:uiPriority w:val="99"/>
    <w:unhideWhenUsed/>
    <w:rsid w:val="00C735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570"/>
    <w:rPr>
      <w:rFonts w:ascii="Calibri" w:eastAsia="Calibri" w:hAnsi="Calibri" w:cs="Calibri"/>
      <w:color w:val="000000"/>
    </w:rPr>
  </w:style>
  <w:style w:type="paragraph" w:styleId="Footer">
    <w:name w:val="footer"/>
    <w:basedOn w:val="Normal"/>
    <w:link w:val="FooterChar"/>
    <w:uiPriority w:val="99"/>
    <w:unhideWhenUsed/>
    <w:rsid w:val="00C735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570"/>
    <w:rPr>
      <w:rFonts w:ascii="Calibri" w:eastAsia="Calibri" w:hAnsi="Calibri" w:cs="Calibri"/>
      <w:color w:val="000000"/>
    </w:rPr>
  </w:style>
  <w:style w:type="paragraph" w:styleId="NoSpacing">
    <w:name w:val="No Spacing"/>
    <w:uiPriority w:val="1"/>
    <w:qFormat/>
    <w:rsid w:val="005A2D44"/>
    <w:pPr>
      <w:spacing w:after="0" w:line="240" w:lineRule="auto"/>
    </w:pPr>
  </w:style>
  <w:style w:type="paragraph" w:customStyle="1" w:styleId="Bullet">
    <w:name w:val="Bullet"/>
    <w:basedOn w:val="ListParagraph"/>
    <w:link w:val="BulletChar"/>
    <w:rsid w:val="00A42DE4"/>
    <w:pPr>
      <w:numPr>
        <w:ilvl w:val="1"/>
        <w:numId w:val="5"/>
      </w:numPr>
      <w:spacing w:line="242" w:lineRule="auto"/>
      <w:ind w:left="1037" w:hanging="357"/>
    </w:pPr>
  </w:style>
  <w:style w:type="character" w:customStyle="1" w:styleId="BulletChar">
    <w:name w:val="Bullet Char"/>
    <w:basedOn w:val="ListParagraphChar"/>
    <w:link w:val="Bullet"/>
    <w:rsid w:val="00A42DE4"/>
  </w:style>
  <w:style w:type="character" w:customStyle="1" w:styleId="Heading5Char">
    <w:name w:val="Heading 5 Char"/>
    <w:basedOn w:val="DefaultParagraphFont"/>
    <w:link w:val="Heading5"/>
    <w:uiPriority w:val="9"/>
    <w:semiHidden/>
    <w:rsid w:val="005A2D44"/>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5A2D44"/>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5A2D44"/>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5A2D44"/>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5A2D44"/>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5A2D44"/>
    <w:pPr>
      <w:spacing w:line="240" w:lineRule="auto"/>
    </w:pPr>
    <w:rPr>
      <w:b/>
      <w:bCs/>
      <w:smallCaps/>
      <w:color w:val="44546A" w:themeColor="text2"/>
    </w:rPr>
  </w:style>
  <w:style w:type="paragraph" w:styleId="Title">
    <w:name w:val="Title"/>
    <w:basedOn w:val="Normal"/>
    <w:next w:val="Normal"/>
    <w:link w:val="TitleChar"/>
    <w:uiPriority w:val="10"/>
    <w:qFormat/>
    <w:rsid w:val="005A2D44"/>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5A2D44"/>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5A2D44"/>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5A2D44"/>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5A2D44"/>
    <w:rPr>
      <w:b/>
      <w:bCs/>
    </w:rPr>
  </w:style>
  <w:style w:type="character" w:styleId="Emphasis">
    <w:name w:val="Emphasis"/>
    <w:basedOn w:val="DefaultParagraphFont"/>
    <w:uiPriority w:val="20"/>
    <w:qFormat/>
    <w:rsid w:val="005A2D44"/>
    <w:rPr>
      <w:i/>
      <w:iCs/>
    </w:rPr>
  </w:style>
  <w:style w:type="paragraph" w:styleId="Quote">
    <w:name w:val="Quote"/>
    <w:basedOn w:val="Normal"/>
    <w:next w:val="Normal"/>
    <w:link w:val="QuoteChar"/>
    <w:uiPriority w:val="29"/>
    <w:qFormat/>
    <w:rsid w:val="005A2D44"/>
    <w:pPr>
      <w:ind w:left="720"/>
    </w:pPr>
    <w:rPr>
      <w:color w:val="44546A" w:themeColor="text2"/>
      <w:sz w:val="24"/>
      <w:szCs w:val="24"/>
    </w:rPr>
  </w:style>
  <w:style w:type="character" w:customStyle="1" w:styleId="QuoteChar">
    <w:name w:val="Quote Char"/>
    <w:basedOn w:val="DefaultParagraphFont"/>
    <w:link w:val="Quote"/>
    <w:uiPriority w:val="29"/>
    <w:rsid w:val="005A2D44"/>
    <w:rPr>
      <w:color w:val="44546A" w:themeColor="text2"/>
      <w:sz w:val="24"/>
      <w:szCs w:val="24"/>
    </w:rPr>
  </w:style>
  <w:style w:type="paragraph" w:styleId="IntenseQuote">
    <w:name w:val="Intense Quote"/>
    <w:basedOn w:val="Normal"/>
    <w:next w:val="Normal"/>
    <w:link w:val="IntenseQuoteChar"/>
    <w:uiPriority w:val="30"/>
    <w:qFormat/>
    <w:rsid w:val="005A2D44"/>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5A2D44"/>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5A2D44"/>
    <w:rPr>
      <w:i/>
      <w:iCs/>
      <w:color w:val="595959" w:themeColor="text1" w:themeTint="A6"/>
    </w:rPr>
  </w:style>
  <w:style w:type="character" w:styleId="IntenseEmphasis">
    <w:name w:val="Intense Emphasis"/>
    <w:basedOn w:val="DefaultParagraphFont"/>
    <w:uiPriority w:val="21"/>
    <w:qFormat/>
    <w:rsid w:val="005A2D44"/>
    <w:rPr>
      <w:b/>
      <w:bCs/>
      <w:i/>
      <w:iCs/>
    </w:rPr>
  </w:style>
  <w:style w:type="character" w:styleId="SubtleReference">
    <w:name w:val="Subtle Reference"/>
    <w:basedOn w:val="DefaultParagraphFont"/>
    <w:uiPriority w:val="31"/>
    <w:qFormat/>
    <w:rsid w:val="005A2D44"/>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5A2D44"/>
    <w:rPr>
      <w:b/>
      <w:bCs/>
      <w:smallCaps/>
      <w:color w:val="44546A" w:themeColor="text2"/>
      <w:u w:val="single"/>
    </w:rPr>
  </w:style>
  <w:style w:type="character" w:styleId="BookTitle">
    <w:name w:val="Book Title"/>
    <w:basedOn w:val="DefaultParagraphFont"/>
    <w:uiPriority w:val="33"/>
    <w:qFormat/>
    <w:rsid w:val="005A2D44"/>
    <w:rPr>
      <w:b/>
      <w:bCs/>
      <w:smallCaps/>
      <w:spacing w:val="10"/>
    </w:rPr>
  </w:style>
  <w:style w:type="paragraph" w:customStyle="1" w:styleId="a">
    <w:name w:val="a)"/>
    <w:basedOn w:val="Normal"/>
    <w:link w:val="aChar"/>
    <w:qFormat/>
    <w:rsid w:val="0090297E"/>
    <w:pPr>
      <w:numPr>
        <w:numId w:val="6"/>
      </w:numPr>
      <w:spacing w:before="0" w:after="0" w:line="240" w:lineRule="auto"/>
      <w:ind w:left="357" w:hanging="357"/>
    </w:pPr>
  </w:style>
  <w:style w:type="character" w:customStyle="1" w:styleId="aChar">
    <w:name w:val="a) Char"/>
    <w:basedOn w:val="DefaultParagraphFont"/>
    <w:link w:val="a"/>
    <w:rsid w:val="0090297E"/>
  </w:style>
  <w:style w:type="paragraph" w:customStyle="1" w:styleId="Normalunderlined">
    <w:name w:val="Normal underlined"/>
    <w:basedOn w:val="Normal"/>
    <w:link w:val="NormalunderlinedChar"/>
    <w:qFormat/>
    <w:rsid w:val="00250324"/>
    <w:pPr>
      <w:ind w:firstLine="284"/>
    </w:pPr>
    <w:rPr>
      <w:rFonts w:eastAsia="Rockwell"/>
      <w:u w:val="single"/>
    </w:rPr>
  </w:style>
  <w:style w:type="character" w:customStyle="1" w:styleId="NormalunderlinedChar">
    <w:name w:val="Normal underlined Char"/>
    <w:basedOn w:val="DefaultParagraphFont"/>
    <w:link w:val="Normalunderlined"/>
    <w:rsid w:val="00250324"/>
    <w:rPr>
      <w:rFonts w:eastAsia="Rockwell"/>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91866">
      <w:bodyDiv w:val="1"/>
      <w:marLeft w:val="0"/>
      <w:marRight w:val="0"/>
      <w:marTop w:val="0"/>
      <w:marBottom w:val="0"/>
      <w:divBdr>
        <w:top w:val="none" w:sz="0" w:space="0" w:color="auto"/>
        <w:left w:val="none" w:sz="0" w:space="0" w:color="auto"/>
        <w:bottom w:val="none" w:sz="0" w:space="0" w:color="auto"/>
        <w:right w:val="none" w:sz="0" w:space="0" w:color="auto"/>
      </w:divBdr>
    </w:div>
    <w:div w:id="121004741">
      <w:bodyDiv w:val="1"/>
      <w:marLeft w:val="0"/>
      <w:marRight w:val="0"/>
      <w:marTop w:val="0"/>
      <w:marBottom w:val="0"/>
      <w:divBdr>
        <w:top w:val="none" w:sz="0" w:space="0" w:color="auto"/>
        <w:left w:val="none" w:sz="0" w:space="0" w:color="auto"/>
        <w:bottom w:val="none" w:sz="0" w:space="0" w:color="auto"/>
        <w:right w:val="none" w:sz="0" w:space="0" w:color="auto"/>
      </w:divBdr>
    </w:div>
    <w:div w:id="130486868">
      <w:bodyDiv w:val="1"/>
      <w:marLeft w:val="0"/>
      <w:marRight w:val="0"/>
      <w:marTop w:val="0"/>
      <w:marBottom w:val="0"/>
      <w:divBdr>
        <w:top w:val="none" w:sz="0" w:space="0" w:color="auto"/>
        <w:left w:val="none" w:sz="0" w:space="0" w:color="auto"/>
        <w:bottom w:val="none" w:sz="0" w:space="0" w:color="auto"/>
        <w:right w:val="none" w:sz="0" w:space="0" w:color="auto"/>
      </w:divBdr>
    </w:div>
    <w:div w:id="157506918">
      <w:bodyDiv w:val="1"/>
      <w:marLeft w:val="0"/>
      <w:marRight w:val="0"/>
      <w:marTop w:val="0"/>
      <w:marBottom w:val="0"/>
      <w:divBdr>
        <w:top w:val="none" w:sz="0" w:space="0" w:color="auto"/>
        <w:left w:val="none" w:sz="0" w:space="0" w:color="auto"/>
        <w:bottom w:val="none" w:sz="0" w:space="0" w:color="auto"/>
        <w:right w:val="none" w:sz="0" w:space="0" w:color="auto"/>
      </w:divBdr>
    </w:div>
    <w:div w:id="180901383">
      <w:bodyDiv w:val="1"/>
      <w:marLeft w:val="0"/>
      <w:marRight w:val="0"/>
      <w:marTop w:val="0"/>
      <w:marBottom w:val="0"/>
      <w:divBdr>
        <w:top w:val="none" w:sz="0" w:space="0" w:color="auto"/>
        <w:left w:val="none" w:sz="0" w:space="0" w:color="auto"/>
        <w:bottom w:val="none" w:sz="0" w:space="0" w:color="auto"/>
        <w:right w:val="none" w:sz="0" w:space="0" w:color="auto"/>
      </w:divBdr>
    </w:div>
    <w:div w:id="231237162">
      <w:bodyDiv w:val="1"/>
      <w:marLeft w:val="0"/>
      <w:marRight w:val="0"/>
      <w:marTop w:val="0"/>
      <w:marBottom w:val="0"/>
      <w:divBdr>
        <w:top w:val="none" w:sz="0" w:space="0" w:color="auto"/>
        <w:left w:val="none" w:sz="0" w:space="0" w:color="auto"/>
        <w:bottom w:val="none" w:sz="0" w:space="0" w:color="auto"/>
        <w:right w:val="none" w:sz="0" w:space="0" w:color="auto"/>
      </w:divBdr>
    </w:div>
    <w:div w:id="327025244">
      <w:bodyDiv w:val="1"/>
      <w:marLeft w:val="0"/>
      <w:marRight w:val="0"/>
      <w:marTop w:val="0"/>
      <w:marBottom w:val="0"/>
      <w:divBdr>
        <w:top w:val="none" w:sz="0" w:space="0" w:color="auto"/>
        <w:left w:val="none" w:sz="0" w:space="0" w:color="auto"/>
        <w:bottom w:val="none" w:sz="0" w:space="0" w:color="auto"/>
        <w:right w:val="none" w:sz="0" w:space="0" w:color="auto"/>
      </w:divBdr>
    </w:div>
    <w:div w:id="336155836">
      <w:bodyDiv w:val="1"/>
      <w:marLeft w:val="0"/>
      <w:marRight w:val="0"/>
      <w:marTop w:val="0"/>
      <w:marBottom w:val="0"/>
      <w:divBdr>
        <w:top w:val="none" w:sz="0" w:space="0" w:color="auto"/>
        <w:left w:val="none" w:sz="0" w:space="0" w:color="auto"/>
        <w:bottom w:val="none" w:sz="0" w:space="0" w:color="auto"/>
        <w:right w:val="none" w:sz="0" w:space="0" w:color="auto"/>
      </w:divBdr>
    </w:div>
    <w:div w:id="531497032">
      <w:bodyDiv w:val="1"/>
      <w:marLeft w:val="0"/>
      <w:marRight w:val="0"/>
      <w:marTop w:val="0"/>
      <w:marBottom w:val="0"/>
      <w:divBdr>
        <w:top w:val="none" w:sz="0" w:space="0" w:color="auto"/>
        <w:left w:val="none" w:sz="0" w:space="0" w:color="auto"/>
        <w:bottom w:val="none" w:sz="0" w:space="0" w:color="auto"/>
        <w:right w:val="none" w:sz="0" w:space="0" w:color="auto"/>
      </w:divBdr>
    </w:div>
    <w:div w:id="710111104">
      <w:bodyDiv w:val="1"/>
      <w:marLeft w:val="0"/>
      <w:marRight w:val="0"/>
      <w:marTop w:val="0"/>
      <w:marBottom w:val="0"/>
      <w:divBdr>
        <w:top w:val="none" w:sz="0" w:space="0" w:color="auto"/>
        <w:left w:val="none" w:sz="0" w:space="0" w:color="auto"/>
        <w:bottom w:val="none" w:sz="0" w:space="0" w:color="auto"/>
        <w:right w:val="none" w:sz="0" w:space="0" w:color="auto"/>
      </w:divBdr>
    </w:div>
    <w:div w:id="726104854">
      <w:bodyDiv w:val="1"/>
      <w:marLeft w:val="0"/>
      <w:marRight w:val="0"/>
      <w:marTop w:val="0"/>
      <w:marBottom w:val="0"/>
      <w:divBdr>
        <w:top w:val="none" w:sz="0" w:space="0" w:color="auto"/>
        <w:left w:val="none" w:sz="0" w:space="0" w:color="auto"/>
        <w:bottom w:val="none" w:sz="0" w:space="0" w:color="auto"/>
        <w:right w:val="none" w:sz="0" w:space="0" w:color="auto"/>
      </w:divBdr>
    </w:div>
    <w:div w:id="803307292">
      <w:bodyDiv w:val="1"/>
      <w:marLeft w:val="0"/>
      <w:marRight w:val="0"/>
      <w:marTop w:val="0"/>
      <w:marBottom w:val="0"/>
      <w:divBdr>
        <w:top w:val="none" w:sz="0" w:space="0" w:color="auto"/>
        <w:left w:val="none" w:sz="0" w:space="0" w:color="auto"/>
        <w:bottom w:val="none" w:sz="0" w:space="0" w:color="auto"/>
        <w:right w:val="none" w:sz="0" w:space="0" w:color="auto"/>
      </w:divBdr>
    </w:div>
    <w:div w:id="859658622">
      <w:bodyDiv w:val="1"/>
      <w:marLeft w:val="0"/>
      <w:marRight w:val="0"/>
      <w:marTop w:val="0"/>
      <w:marBottom w:val="0"/>
      <w:divBdr>
        <w:top w:val="none" w:sz="0" w:space="0" w:color="auto"/>
        <w:left w:val="none" w:sz="0" w:space="0" w:color="auto"/>
        <w:bottom w:val="none" w:sz="0" w:space="0" w:color="auto"/>
        <w:right w:val="none" w:sz="0" w:space="0" w:color="auto"/>
      </w:divBdr>
    </w:div>
    <w:div w:id="968242388">
      <w:bodyDiv w:val="1"/>
      <w:marLeft w:val="0"/>
      <w:marRight w:val="0"/>
      <w:marTop w:val="0"/>
      <w:marBottom w:val="0"/>
      <w:divBdr>
        <w:top w:val="none" w:sz="0" w:space="0" w:color="auto"/>
        <w:left w:val="none" w:sz="0" w:space="0" w:color="auto"/>
        <w:bottom w:val="none" w:sz="0" w:space="0" w:color="auto"/>
        <w:right w:val="none" w:sz="0" w:space="0" w:color="auto"/>
      </w:divBdr>
    </w:div>
    <w:div w:id="1041706076">
      <w:bodyDiv w:val="1"/>
      <w:marLeft w:val="0"/>
      <w:marRight w:val="0"/>
      <w:marTop w:val="0"/>
      <w:marBottom w:val="0"/>
      <w:divBdr>
        <w:top w:val="none" w:sz="0" w:space="0" w:color="auto"/>
        <w:left w:val="none" w:sz="0" w:space="0" w:color="auto"/>
        <w:bottom w:val="none" w:sz="0" w:space="0" w:color="auto"/>
        <w:right w:val="none" w:sz="0" w:space="0" w:color="auto"/>
      </w:divBdr>
    </w:div>
    <w:div w:id="1073090695">
      <w:bodyDiv w:val="1"/>
      <w:marLeft w:val="0"/>
      <w:marRight w:val="0"/>
      <w:marTop w:val="0"/>
      <w:marBottom w:val="0"/>
      <w:divBdr>
        <w:top w:val="none" w:sz="0" w:space="0" w:color="auto"/>
        <w:left w:val="none" w:sz="0" w:space="0" w:color="auto"/>
        <w:bottom w:val="none" w:sz="0" w:space="0" w:color="auto"/>
        <w:right w:val="none" w:sz="0" w:space="0" w:color="auto"/>
      </w:divBdr>
    </w:div>
    <w:div w:id="1115053130">
      <w:bodyDiv w:val="1"/>
      <w:marLeft w:val="0"/>
      <w:marRight w:val="0"/>
      <w:marTop w:val="0"/>
      <w:marBottom w:val="0"/>
      <w:divBdr>
        <w:top w:val="none" w:sz="0" w:space="0" w:color="auto"/>
        <w:left w:val="none" w:sz="0" w:space="0" w:color="auto"/>
        <w:bottom w:val="none" w:sz="0" w:space="0" w:color="auto"/>
        <w:right w:val="none" w:sz="0" w:space="0" w:color="auto"/>
      </w:divBdr>
    </w:div>
    <w:div w:id="1123187261">
      <w:bodyDiv w:val="1"/>
      <w:marLeft w:val="0"/>
      <w:marRight w:val="0"/>
      <w:marTop w:val="0"/>
      <w:marBottom w:val="0"/>
      <w:divBdr>
        <w:top w:val="none" w:sz="0" w:space="0" w:color="auto"/>
        <w:left w:val="none" w:sz="0" w:space="0" w:color="auto"/>
        <w:bottom w:val="none" w:sz="0" w:space="0" w:color="auto"/>
        <w:right w:val="none" w:sz="0" w:space="0" w:color="auto"/>
      </w:divBdr>
    </w:div>
    <w:div w:id="1177117105">
      <w:bodyDiv w:val="1"/>
      <w:marLeft w:val="0"/>
      <w:marRight w:val="0"/>
      <w:marTop w:val="0"/>
      <w:marBottom w:val="0"/>
      <w:divBdr>
        <w:top w:val="none" w:sz="0" w:space="0" w:color="auto"/>
        <w:left w:val="none" w:sz="0" w:space="0" w:color="auto"/>
        <w:bottom w:val="none" w:sz="0" w:space="0" w:color="auto"/>
        <w:right w:val="none" w:sz="0" w:space="0" w:color="auto"/>
      </w:divBdr>
    </w:div>
    <w:div w:id="1181892198">
      <w:bodyDiv w:val="1"/>
      <w:marLeft w:val="0"/>
      <w:marRight w:val="0"/>
      <w:marTop w:val="0"/>
      <w:marBottom w:val="0"/>
      <w:divBdr>
        <w:top w:val="none" w:sz="0" w:space="0" w:color="auto"/>
        <w:left w:val="none" w:sz="0" w:space="0" w:color="auto"/>
        <w:bottom w:val="none" w:sz="0" w:space="0" w:color="auto"/>
        <w:right w:val="none" w:sz="0" w:space="0" w:color="auto"/>
      </w:divBdr>
    </w:div>
    <w:div w:id="1206722882">
      <w:bodyDiv w:val="1"/>
      <w:marLeft w:val="0"/>
      <w:marRight w:val="0"/>
      <w:marTop w:val="0"/>
      <w:marBottom w:val="0"/>
      <w:divBdr>
        <w:top w:val="none" w:sz="0" w:space="0" w:color="auto"/>
        <w:left w:val="none" w:sz="0" w:space="0" w:color="auto"/>
        <w:bottom w:val="none" w:sz="0" w:space="0" w:color="auto"/>
        <w:right w:val="none" w:sz="0" w:space="0" w:color="auto"/>
      </w:divBdr>
    </w:div>
    <w:div w:id="1313096643">
      <w:bodyDiv w:val="1"/>
      <w:marLeft w:val="0"/>
      <w:marRight w:val="0"/>
      <w:marTop w:val="0"/>
      <w:marBottom w:val="0"/>
      <w:divBdr>
        <w:top w:val="none" w:sz="0" w:space="0" w:color="auto"/>
        <w:left w:val="none" w:sz="0" w:space="0" w:color="auto"/>
        <w:bottom w:val="none" w:sz="0" w:space="0" w:color="auto"/>
        <w:right w:val="none" w:sz="0" w:space="0" w:color="auto"/>
      </w:divBdr>
    </w:div>
    <w:div w:id="1464348556">
      <w:bodyDiv w:val="1"/>
      <w:marLeft w:val="0"/>
      <w:marRight w:val="0"/>
      <w:marTop w:val="0"/>
      <w:marBottom w:val="0"/>
      <w:divBdr>
        <w:top w:val="none" w:sz="0" w:space="0" w:color="auto"/>
        <w:left w:val="none" w:sz="0" w:space="0" w:color="auto"/>
        <w:bottom w:val="none" w:sz="0" w:space="0" w:color="auto"/>
        <w:right w:val="none" w:sz="0" w:space="0" w:color="auto"/>
      </w:divBdr>
    </w:div>
    <w:div w:id="1553150891">
      <w:bodyDiv w:val="1"/>
      <w:marLeft w:val="0"/>
      <w:marRight w:val="0"/>
      <w:marTop w:val="0"/>
      <w:marBottom w:val="0"/>
      <w:divBdr>
        <w:top w:val="none" w:sz="0" w:space="0" w:color="auto"/>
        <w:left w:val="none" w:sz="0" w:space="0" w:color="auto"/>
        <w:bottom w:val="none" w:sz="0" w:space="0" w:color="auto"/>
        <w:right w:val="none" w:sz="0" w:space="0" w:color="auto"/>
      </w:divBdr>
    </w:div>
    <w:div w:id="1629510719">
      <w:bodyDiv w:val="1"/>
      <w:marLeft w:val="0"/>
      <w:marRight w:val="0"/>
      <w:marTop w:val="0"/>
      <w:marBottom w:val="0"/>
      <w:divBdr>
        <w:top w:val="none" w:sz="0" w:space="0" w:color="auto"/>
        <w:left w:val="none" w:sz="0" w:space="0" w:color="auto"/>
        <w:bottom w:val="none" w:sz="0" w:space="0" w:color="auto"/>
        <w:right w:val="none" w:sz="0" w:space="0" w:color="auto"/>
      </w:divBdr>
    </w:div>
    <w:div w:id="1730617047">
      <w:bodyDiv w:val="1"/>
      <w:marLeft w:val="0"/>
      <w:marRight w:val="0"/>
      <w:marTop w:val="0"/>
      <w:marBottom w:val="0"/>
      <w:divBdr>
        <w:top w:val="none" w:sz="0" w:space="0" w:color="auto"/>
        <w:left w:val="none" w:sz="0" w:space="0" w:color="auto"/>
        <w:bottom w:val="none" w:sz="0" w:space="0" w:color="auto"/>
        <w:right w:val="none" w:sz="0" w:space="0" w:color="auto"/>
      </w:divBdr>
    </w:div>
    <w:div w:id="1737508036">
      <w:bodyDiv w:val="1"/>
      <w:marLeft w:val="0"/>
      <w:marRight w:val="0"/>
      <w:marTop w:val="0"/>
      <w:marBottom w:val="0"/>
      <w:divBdr>
        <w:top w:val="none" w:sz="0" w:space="0" w:color="auto"/>
        <w:left w:val="none" w:sz="0" w:space="0" w:color="auto"/>
        <w:bottom w:val="none" w:sz="0" w:space="0" w:color="auto"/>
        <w:right w:val="none" w:sz="0" w:space="0" w:color="auto"/>
      </w:divBdr>
    </w:div>
    <w:div w:id="1746301357">
      <w:bodyDiv w:val="1"/>
      <w:marLeft w:val="0"/>
      <w:marRight w:val="0"/>
      <w:marTop w:val="0"/>
      <w:marBottom w:val="0"/>
      <w:divBdr>
        <w:top w:val="none" w:sz="0" w:space="0" w:color="auto"/>
        <w:left w:val="none" w:sz="0" w:space="0" w:color="auto"/>
        <w:bottom w:val="none" w:sz="0" w:space="0" w:color="auto"/>
        <w:right w:val="none" w:sz="0" w:space="0" w:color="auto"/>
      </w:divBdr>
    </w:div>
    <w:div w:id="1808623130">
      <w:bodyDiv w:val="1"/>
      <w:marLeft w:val="0"/>
      <w:marRight w:val="0"/>
      <w:marTop w:val="0"/>
      <w:marBottom w:val="0"/>
      <w:divBdr>
        <w:top w:val="none" w:sz="0" w:space="0" w:color="auto"/>
        <w:left w:val="none" w:sz="0" w:space="0" w:color="auto"/>
        <w:bottom w:val="none" w:sz="0" w:space="0" w:color="auto"/>
        <w:right w:val="none" w:sz="0" w:space="0" w:color="auto"/>
      </w:divBdr>
    </w:div>
    <w:div w:id="2089842706">
      <w:bodyDiv w:val="1"/>
      <w:marLeft w:val="0"/>
      <w:marRight w:val="0"/>
      <w:marTop w:val="0"/>
      <w:marBottom w:val="0"/>
      <w:divBdr>
        <w:top w:val="none" w:sz="0" w:space="0" w:color="auto"/>
        <w:left w:val="none" w:sz="0" w:space="0" w:color="auto"/>
        <w:bottom w:val="none" w:sz="0" w:space="0" w:color="auto"/>
        <w:right w:val="none" w:sz="0" w:space="0" w:color="auto"/>
      </w:divBdr>
    </w:div>
    <w:div w:id="21309316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education-ni.gov.uk/" TargetMode="External"/><Relationship Id="rId21" Type="http://schemas.openxmlformats.org/officeDocument/2006/relationships/hyperlink" Target="https://www.jcq.org.uk/exams-office/access-arrangements-and-special-consideration/regulations-and-guidance" TargetMode="External"/><Relationship Id="rId34" Type="http://schemas.openxmlformats.org/officeDocument/2006/relationships/hyperlink" Target="https://www.gov.uk/government/publications/reinforced-autoclaved-aerated-concrete-guidance-for-responsible-bodies-and-education-settings-with-confirmed-raac" TargetMode="External"/><Relationship Id="rId42" Type="http://schemas.openxmlformats.org/officeDocument/2006/relationships/hyperlink" Target="https://www.gov.wales/opening-schools-well-childcare-and-play-settings-extreme-bad-weather-and-extreme-hot-weather" TargetMode="External"/><Relationship Id="rId47" Type="http://schemas.openxmlformats.org/officeDocument/2006/relationships/hyperlink" Target="https://www.gov.uk/government/publications/exam-system-contingency-plan-england-wales-and-northern-ireland" TargetMode="External"/><Relationship Id="rId50" Type="http://schemas.openxmlformats.org/officeDocument/2006/relationships/hyperlink" Target="http://www.jcq.org.uk/exams-office/other-documents" TargetMode="External"/><Relationship Id="rId55" Type="http://schemas.openxmlformats.org/officeDocument/2006/relationships/hyperlink" Target="http://www.jcq.org.uk/exams-office/ice---instructions-for-conducting-examinations" TargetMode="External"/><Relationship Id="rId63"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theexamsoffice.org/wp-content/uploads/2023/03/DfE-Cyber-Security-Guidance-March-2023.pdf" TargetMode="External"/><Relationship Id="rId29" Type="http://schemas.openxmlformats.org/officeDocument/2006/relationships/hyperlink" Target="http://www.cao.ie/" TargetMode="External"/><Relationship Id="rId11" Type="http://schemas.openxmlformats.org/officeDocument/2006/relationships/image" Target="media/image1.jpg"/><Relationship Id="rId24" Type="http://schemas.openxmlformats.org/officeDocument/2006/relationships/hyperlink" Target="http://ccea.org.uk/" TargetMode="External"/><Relationship Id="rId32" Type="http://schemas.openxmlformats.org/officeDocument/2006/relationships/hyperlink" Target="https://qualificationswales.org/media/ldvluwdf/contingency-assessment-arrangements-guidance-nov-22-final-eng.pdf" TargetMode="External"/><Relationship Id="rId37" Type="http://schemas.openxmlformats.org/officeDocument/2006/relationships/hyperlink" Target="https://www.gov.uk/government/publications/school-organisation-maintained-schools" TargetMode="External"/><Relationship Id="rId40" Type="http://schemas.openxmlformats.org/officeDocument/2006/relationships/hyperlink" Target="https://www.education-ni.gov.uk/publications/checklist-exceptional-closure-schools" TargetMode="External"/><Relationship Id="rId45" Type="http://schemas.openxmlformats.org/officeDocument/2006/relationships/hyperlink" Target="https://www.ncsc.gov.uk/section/education-skills/cyber-security-schools" TargetMode="External"/><Relationship Id="rId53" Type="http://schemas.openxmlformats.org/officeDocument/2006/relationships/hyperlink" Target="http://www.jcq.org.uk/exams-office/online-forms" TargetMode="External"/><Relationship Id="rId58" Type="http://schemas.openxmlformats.org/officeDocument/2006/relationships/hyperlink" Target="http://www.jcq.org.uk/exams-office/blogs/" TargetMode="External"/><Relationship Id="rId5" Type="http://schemas.openxmlformats.org/officeDocument/2006/relationships/numbering" Target="numbering.xml"/><Relationship Id="rId61" Type="http://schemas.openxmlformats.org/officeDocument/2006/relationships/header" Target="header1.xml"/><Relationship Id="rId19" Type="http://schemas.openxmlformats.org/officeDocument/2006/relationships/hyperlink" Target="https://www.jcq.org.uk/exams-office/other-documents/preparing-for-disruption-to-examinations/" TargetMode="External"/><Relationship Id="rId14" Type="http://schemas.openxmlformats.org/officeDocument/2006/relationships/hyperlink" Target="https://www.gov.uk/guidance/meeting-digital-and-technology-standards-in-schools-and-colleges/cyber-security-standards-for-schools-and-colleges" TargetMode="External"/><Relationship Id="rId22" Type="http://schemas.openxmlformats.org/officeDocument/2006/relationships/hyperlink" Target="https://www.gov.uk/ofqual" TargetMode="External"/><Relationship Id="rId27" Type="http://schemas.openxmlformats.org/officeDocument/2006/relationships/hyperlink" Target="http://gov.wales/topics/educationandskills/?lang=en" TargetMode="External"/><Relationship Id="rId30" Type="http://schemas.openxmlformats.org/officeDocument/2006/relationships/hyperlink" Target="https://www.gov.uk/government/consultations/ensuring-the-resilience-of-the-qualifications-system" TargetMode="External"/><Relationship Id="rId35" Type="http://schemas.openxmlformats.org/officeDocument/2006/relationships/hyperlink" Target="https://www.gov.uk/government/publications/emergency-planning-and-response-for-education-childcare-and-childrens-social-care-settings" TargetMode="External"/><Relationship Id="rId43" Type="http://schemas.openxmlformats.org/officeDocument/2006/relationships/hyperlink" Target="https://eur03.safelinks.protection.outlook.com/?url=https%3A%2F%2Fwww.gov.wales%2Femergency-planning-and-response-guidance-education-and-childcare-settings-html&amp;data=05%7C01%7Ckerry.davies%40qualifications.wales%7C988cb09a35794a65070308dbbb6b0b5e%7Ccd0829ca1f5841edb91a95e07f55e7f0%7C1%7C0%7C638309840679786571%7CUnknown%7CTWFpbGZsb3d8eyJWIjoiMC4wLjAwMDAiLCJQIjoiV2luMzIiLCJBTiI6Ik1haWwiLCJXVCI6Mn0%3D%7C3000%7C%7C%7C&amp;sdata=fNS3u2m9HRFaeWyV2UUK6sesh2Mf0AHlvdVpmueAUBc%3D&amp;reserved=0" TargetMode="External"/><Relationship Id="rId48" Type="http://schemas.openxmlformats.org/officeDocument/2006/relationships/hyperlink" Target="https://www.gov.uk/government/publications/exam-system-contingency-plan-england-wales-and-northern-ireland" TargetMode="External"/><Relationship Id="rId56" Type="http://schemas.openxmlformats.org/officeDocument/2006/relationships/hyperlink" Target="http://www.jcq.org.uk/exams-office/access-arrangements-and-special-consideration/regulations-and-guidance"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jcq.org.uk/exams-office/general-regulations/"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gov.uk/guidance/ofqual-handbook/section-a-governance" TargetMode="External"/><Relationship Id="rId25" Type="http://schemas.openxmlformats.org/officeDocument/2006/relationships/hyperlink" Target="https://www.gov.uk/government/organisations/department-for-education" TargetMode="External"/><Relationship Id="rId33" Type="http://schemas.openxmlformats.org/officeDocument/2006/relationships/hyperlink" Target="https://www.gov.uk/government/publications/handling-strike-action-in-schools" TargetMode="External"/><Relationship Id="rId38" Type="http://schemas.openxmlformats.org/officeDocument/2006/relationships/hyperlink" Target="https://www.gov.uk/government/publications/reinforced-autoclaved-aerated-concrete-guidance-for-responsible-bodies-and-education-settings-with-confirmed-raac" TargetMode="External"/><Relationship Id="rId46" Type="http://schemas.openxmlformats.org/officeDocument/2006/relationships/hyperlink" Target="https://www.gov.uk/government/publications/exam-system-contingency-plan-england-wales-and-northern-ireland/what-schools-and-colleges-should-do-if-exams-or-other-assessments-are-seriously-disrupted" TargetMode="External"/><Relationship Id="rId59" Type="http://schemas.openxmlformats.org/officeDocument/2006/relationships/hyperlink" Target="https://www.gov.uk/government/publications/emergency-planning-and-response-for-education-childcare-and-childrens-social-care-settings" TargetMode="External"/><Relationship Id="rId20" Type="http://schemas.openxmlformats.org/officeDocument/2006/relationships/hyperlink" Target="https://www.jcq.org.uk/exams-office/ice---instructions-for-conducting-examinations/centre-emergency-evacuation-procedure" TargetMode="External"/><Relationship Id="rId41" Type="http://schemas.openxmlformats.org/officeDocument/2006/relationships/hyperlink" Target="https://www.nidirect.gov.uk/articles/school-terms-and-school-closures" TargetMode="External"/><Relationship Id="rId54" Type="http://schemas.openxmlformats.org/officeDocument/2006/relationships/hyperlink" Target="http://www.jcq.org.uk/exams-office/online-forms"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indicators-of-potential-fraud-learning-institutions/guide-on-cyber-crime-and-cyber-security-for-education-providers" TargetMode="External"/><Relationship Id="rId23" Type="http://schemas.openxmlformats.org/officeDocument/2006/relationships/hyperlink" Target="http://qualificationswales.org/" TargetMode="External"/><Relationship Id="rId28" Type="http://schemas.openxmlformats.org/officeDocument/2006/relationships/hyperlink" Target="https://www.ucas.com/" TargetMode="External"/><Relationship Id="rId36" Type="http://schemas.openxmlformats.org/officeDocument/2006/relationships/hyperlink" Target="https://www.gov.uk/government/publications/handling-strike-action-in-schools" TargetMode="External"/><Relationship Id="rId49" Type="http://schemas.openxmlformats.org/officeDocument/2006/relationships/hyperlink" Target="http://www.jcq.org.uk/exams-office/ice---instructions-for-conducting-examinations" TargetMode="External"/><Relationship Id="rId57" Type="http://schemas.openxmlformats.org/officeDocument/2006/relationships/hyperlink" Target="http://www.jcq.org.uk/exams-office/general-regulations/" TargetMode="External"/><Relationship Id="rId10" Type="http://schemas.openxmlformats.org/officeDocument/2006/relationships/endnotes" Target="endnotes.xml"/><Relationship Id="rId31" Type="http://schemas.openxmlformats.org/officeDocument/2006/relationships/hyperlink" Target="https://www.gov.uk/government/publications/guidance-on-collecting-evidence-of-student-performance-to-ensure-resilience-in-the-qualifications-system" TargetMode="External"/><Relationship Id="rId44" Type="http://schemas.openxmlformats.org/officeDocument/2006/relationships/hyperlink" Target="https://www.protectuk.police.uk/" TargetMode="External"/><Relationship Id="rId52" Type="http://schemas.openxmlformats.org/officeDocument/2006/relationships/hyperlink" Target="http://www.jcq.org.uk/exams-office/general-regulations" TargetMode="External"/><Relationship Id="rId60" Type="http://schemas.openxmlformats.org/officeDocument/2006/relationships/hyperlink" Target="https://www.gov.uk/government/publications/dispatch-of-exam-scripts-yellow-label-service"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jcq.org.uk/exams-office/general-regulations/notice-to-centres--exam-contingency-plan/" TargetMode="External"/><Relationship Id="rId39" Type="http://schemas.openxmlformats.org/officeDocument/2006/relationships/hyperlink" Target="https://www.education-ni.gov.uk/articles/exceptional-closure-day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D84ACB4CEFDA4695F8A5DEEADE1FF6" ma:contentTypeVersion="19" ma:contentTypeDescription="Create a new document." ma:contentTypeScope="" ma:versionID="27ed6064ac13b5fa98969cf1b61b4e8d">
  <xsd:schema xmlns:xsd="http://www.w3.org/2001/XMLSchema" xmlns:xs="http://www.w3.org/2001/XMLSchema" xmlns:p="http://schemas.microsoft.com/office/2006/metadata/properties" xmlns:ns2="615da5d1-d6f9-46ef-a064-5fc77ae93660" xmlns:ns3="d81054f8-22c4-4203-9415-eb5c840fe96b" targetNamespace="http://schemas.microsoft.com/office/2006/metadata/properties" ma:root="true" ma:fieldsID="a77ba08e3095a0e34f98aa2610f67609" ns2:_="" ns3:_="">
    <xsd:import namespace="615da5d1-d6f9-46ef-a064-5fc77ae93660"/>
    <xsd:import namespace="d81054f8-22c4-4203-9415-eb5c840fe96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5da5d1-d6f9-46ef-a064-5fc77ae936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fd7eaee-cf0a-4da1-985d-aa1eb5a5bcb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1054f8-22c4-4203-9415-eb5c840fe96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d035ba8-37e0-4595-8d27-bd00cb511a40}" ma:internalName="TaxCatchAll" ma:showField="CatchAllData" ma:web="d81054f8-22c4-4203-9415-eb5c840fe9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d81054f8-22c4-4203-9415-eb5c840fe96b">
      <UserInfo>
        <DisplayName>Tim Mathias</DisplayName>
        <AccountId>530</AccountId>
        <AccountType/>
      </UserInfo>
      <UserInfo>
        <DisplayName>Vickie Keast</DisplayName>
        <AccountId>573</AccountId>
        <AccountType/>
      </UserInfo>
    </SharedWithUsers>
    <lcf76f155ced4ddcb4097134ff3c332f xmlns="615da5d1-d6f9-46ef-a064-5fc77ae93660">
      <Terms xmlns="http://schemas.microsoft.com/office/infopath/2007/PartnerControls"/>
    </lcf76f155ced4ddcb4097134ff3c332f>
    <TaxCatchAll xmlns="d81054f8-22c4-4203-9415-eb5c840fe96b" xsi:nil="true"/>
  </documentManagement>
</p:properties>
</file>

<file path=customXml/itemProps1.xml><?xml version="1.0" encoding="utf-8"?>
<ds:datastoreItem xmlns:ds="http://schemas.openxmlformats.org/officeDocument/2006/customXml" ds:itemID="{722FBBAB-EA1A-4AE9-82E4-1D8EF6FB1D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5da5d1-d6f9-46ef-a064-5fc77ae93660"/>
    <ds:schemaRef ds:uri="d81054f8-22c4-4203-9415-eb5c840fe9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909332-F519-4F9F-978B-F192B976EBB9}">
  <ds:schemaRefs>
    <ds:schemaRef ds:uri="http://schemas.microsoft.com/sharepoint/v3/contenttype/forms"/>
  </ds:schemaRefs>
</ds:datastoreItem>
</file>

<file path=customXml/itemProps3.xml><?xml version="1.0" encoding="utf-8"?>
<ds:datastoreItem xmlns:ds="http://schemas.openxmlformats.org/officeDocument/2006/customXml" ds:itemID="{8AB0738C-E89B-4B44-8186-A5BC6F991F35}">
  <ds:schemaRefs>
    <ds:schemaRef ds:uri="http://schemas.openxmlformats.org/officeDocument/2006/bibliography"/>
  </ds:schemaRefs>
</ds:datastoreItem>
</file>

<file path=customXml/itemProps4.xml><?xml version="1.0" encoding="utf-8"?>
<ds:datastoreItem xmlns:ds="http://schemas.openxmlformats.org/officeDocument/2006/customXml" ds:itemID="{8F2CF9B5-1177-47EE-BB31-5A769D58BB9E}">
  <ds:schemaRefs>
    <ds:schemaRef ds:uri="http://schemas.microsoft.com/office/2006/metadata/properties"/>
    <ds:schemaRef ds:uri="http://schemas.microsoft.com/office/infopath/2007/PartnerControls"/>
    <ds:schemaRef ds:uri="d81054f8-22c4-4203-9415-eb5c840fe96b"/>
    <ds:schemaRef ds:uri="615da5d1-d6f9-46ef-a064-5fc77ae93660"/>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24</Pages>
  <Words>9142</Words>
  <Characters>49550</Characters>
  <Application>Microsoft Office Word</Application>
  <DocSecurity>0</DocSecurity>
  <Lines>4504</Lines>
  <Paragraphs>1467</Paragraphs>
  <ScaleCrop>false</ScaleCrop>
  <Company/>
  <LinksUpToDate>false</LinksUpToDate>
  <CharactersWithSpaces>57225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 Contingency Plan and Escalation Process 2025/2026</dc:title>
  <dc:subject>This policy is reviewed annually to ensure compliance with current regulations</dc:subject>
  <dc:creator>localuser</dc:creator>
  <cp:keywords/>
  <cp:lastModifiedBy>Vickie Keast</cp:lastModifiedBy>
  <cp:revision>272</cp:revision>
  <dcterms:created xsi:type="dcterms:W3CDTF">2026-01-30T06:37:00Z</dcterms:created>
  <dcterms:modified xsi:type="dcterms:W3CDTF">2026-03-26T12:41:00Z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4da867-5252-4bd3-9b0f-9d4dd1d5e926_Enabled">
    <vt:lpwstr>true</vt:lpwstr>
  </property>
  <property fmtid="{D5CDD505-2E9C-101B-9397-08002B2CF9AE}" pid="3" name="MSIP_Label_9e4da867-5252-4bd3-9b0f-9d4dd1d5e926_SetDate">
    <vt:lpwstr>2023-10-18T08:57:44Z</vt:lpwstr>
  </property>
  <property fmtid="{D5CDD505-2E9C-101B-9397-08002B2CF9AE}" pid="4" name="MSIP_Label_9e4da867-5252-4bd3-9b0f-9d4dd1d5e926_Method">
    <vt:lpwstr>Standard</vt:lpwstr>
  </property>
  <property fmtid="{D5CDD505-2E9C-101B-9397-08002B2CF9AE}" pid="5" name="MSIP_Label_9e4da867-5252-4bd3-9b0f-9d4dd1d5e926_Name">
    <vt:lpwstr>9e4da867-5252-4bd3-9b0f-9d4dd1d5e926</vt:lpwstr>
  </property>
  <property fmtid="{D5CDD505-2E9C-101B-9397-08002B2CF9AE}" pid="6" name="MSIP_Label_9e4da867-5252-4bd3-9b0f-9d4dd1d5e926_SiteId">
    <vt:lpwstr>9c113a9f-0a1f-40d6-99d0-7c1e42ba1b60</vt:lpwstr>
  </property>
  <property fmtid="{D5CDD505-2E9C-101B-9397-08002B2CF9AE}" pid="7" name="MSIP_Label_9e4da867-5252-4bd3-9b0f-9d4dd1d5e926_ActionId">
    <vt:lpwstr>dd3e554c-848a-43ff-abac-6aa7f856affd</vt:lpwstr>
  </property>
  <property fmtid="{D5CDD505-2E9C-101B-9397-08002B2CF9AE}" pid="8" name="MSIP_Label_9e4da867-5252-4bd3-9b0f-9d4dd1d5e926_ContentBits">
    <vt:lpwstr>0</vt:lpwstr>
  </property>
  <property fmtid="{D5CDD505-2E9C-101B-9397-08002B2CF9AE}" pid="9" name="ContentTypeId">
    <vt:lpwstr>0x01010014D84ACB4CEFDA4695F8A5DEEADE1FF6</vt:lpwstr>
  </property>
  <property fmtid="{D5CDD505-2E9C-101B-9397-08002B2CF9AE}" pid="10" name="MediaServiceImageTags">
    <vt:lpwstr/>
  </property>
</Properties>
</file>