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2305"/>
        <w:gridCol w:w="5798"/>
        <w:gridCol w:w="2976"/>
      </w:tblGrid>
      <w:tr w:rsidR="00F263FB" w14:paraId="52DE5EE1" w14:textId="77777777" w:rsidTr="0094453D">
        <w:trPr>
          <w:trHeight w:val="1589"/>
        </w:trPr>
        <w:tc>
          <w:tcPr>
            <w:tcW w:w="2305" w:type="dxa"/>
            <w:vAlign w:val="center"/>
          </w:tcPr>
          <w:p w14:paraId="4630ED5D" w14:textId="1BB4DB33" w:rsidR="00F263FB" w:rsidRPr="00F97B0D" w:rsidRDefault="0094453D" w:rsidP="00F97B0D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449FA1D" wp14:editId="073B662F">
                  <wp:extent cx="1241946" cy="878735"/>
                  <wp:effectExtent l="0" t="0" r="0" b="0"/>
                  <wp:docPr id="1740604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60445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145" cy="880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8" w:type="dxa"/>
            <w:vAlign w:val="center"/>
          </w:tcPr>
          <w:p w14:paraId="5E0ED1EA" w14:textId="1A110D30" w:rsidR="00F263FB" w:rsidRPr="005B63BA" w:rsidRDefault="00051CED" w:rsidP="00F97B0D">
            <w:pPr>
              <w:jc w:val="center"/>
              <w:rPr>
                <w:b/>
                <w:bCs/>
              </w:rPr>
            </w:pPr>
            <w:r w:rsidRPr="005B63BA">
              <w:rPr>
                <w:b/>
                <w:bCs/>
                <w:color w:val="002060"/>
                <w:sz w:val="48"/>
                <w:szCs w:val="48"/>
              </w:rPr>
              <w:t>How we Support our Early Career Teachers</w:t>
            </w:r>
            <w:r w:rsidR="00581BD4">
              <w:rPr>
                <w:b/>
                <w:bCs/>
                <w:color w:val="002060"/>
                <w:sz w:val="48"/>
                <w:szCs w:val="48"/>
              </w:rPr>
              <w:t xml:space="preserve"> (ECTs)</w:t>
            </w:r>
          </w:p>
        </w:tc>
        <w:tc>
          <w:tcPr>
            <w:tcW w:w="2976" w:type="dxa"/>
            <w:vAlign w:val="center"/>
          </w:tcPr>
          <w:p w14:paraId="073AAC60" w14:textId="77777777" w:rsidR="00F263FB" w:rsidRDefault="00F97B0D" w:rsidP="00F97B0D">
            <w:pPr>
              <w:jc w:val="center"/>
            </w:pPr>
            <w:r w:rsidRPr="00791BB8">
              <w:rPr>
                <w:noProof/>
                <w:lang w:eastAsia="en-GB"/>
              </w:rPr>
              <w:drawing>
                <wp:inline distT="0" distB="0" distL="0" distR="0" wp14:anchorId="21364E3C" wp14:editId="7FA84CF9">
                  <wp:extent cx="1749207" cy="298823"/>
                  <wp:effectExtent l="0" t="0" r="3810" b="6350"/>
                  <wp:docPr id="2" name="Picture 2" descr="C:\Users\charris\OneDrive - Colyton Grammar School\My Teaching Folder\AAA - Teaching Schools\General Documents\SWIFT TEMPLATES\SWIFT-logo-email-footer-lar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harris\OneDrive - Colyton Grammar School\My Teaching Folder\AAA - Teaching Schools\General Documents\SWIFT TEMPLATES\SWIFT-logo-email-footer-lar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288" cy="335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97E2A2" w14:textId="6A6C29C5" w:rsidR="005B63BA" w:rsidRPr="00DC1573" w:rsidRDefault="00000000" w:rsidP="00F97B0D">
            <w:pPr>
              <w:jc w:val="center"/>
              <w:rPr>
                <w:b/>
                <w:bCs/>
              </w:rPr>
            </w:pPr>
            <w:hyperlink r:id="rId10" w:history="1">
              <w:r w:rsidR="00DC1573" w:rsidRPr="00DC1573">
                <w:rPr>
                  <w:rStyle w:val="Hyperlink"/>
                  <w:b/>
                  <w:bCs/>
                  <w:u w:val="none"/>
                </w:rPr>
                <w:t>www.sw-ift.org.uk</w:t>
              </w:r>
            </w:hyperlink>
            <w:r w:rsidR="00DC1573" w:rsidRPr="00DC1573">
              <w:rPr>
                <w:b/>
                <w:bCs/>
              </w:rPr>
              <w:t xml:space="preserve"> </w:t>
            </w:r>
          </w:p>
        </w:tc>
      </w:tr>
    </w:tbl>
    <w:p w14:paraId="045DE0C7" w14:textId="77777777" w:rsidR="00E20190" w:rsidRPr="00DC1573" w:rsidRDefault="00E20190" w:rsidP="00F263FB">
      <w:pPr>
        <w:spacing w:after="0"/>
        <w:jc w:val="both"/>
        <w:rPr>
          <w:sz w:val="12"/>
          <w:szCs w:val="12"/>
        </w:rPr>
      </w:pPr>
    </w:p>
    <w:p w14:paraId="4FA8429F" w14:textId="05B473A2" w:rsidR="00E20190" w:rsidRPr="00EF6AC1" w:rsidRDefault="005B0339" w:rsidP="0094453D">
      <w:pPr>
        <w:ind w:left="284" w:right="311"/>
        <w:jc w:val="both"/>
        <w:rPr>
          <w:b/>
          <w:bCs/>
          <w:sz w:val="20"/>
          <w:szCs w:val="20"/>
        </w:rPr>
        <w:sectPr w:rsidR="00E20190" w:rsidRPr="00EF6AC1" w:rsidSect="0003441E"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 w:rsidRPr="00BA76C3">
        <w:rPr>
          <w:b/>
          <w:bCs/>
          <w:sz w:val="20"/>
          <w:szCs w:val="20"/>
        </w:rPr>
        <w:t>E</w:t>
      </w:r>
      <w:r w:rsidR="00C55FA9" w:rsidRPr="00BA76C3">
        <w:rPr>
          <w:b/>
          <w:bCs/>
          <w:sz w:val="20"/>
          <w:szCs w:val="20"/>
        </w:rPr>
        <w:t xml:space="preserve">arly </w:t>
      </w:r>
      <w:r w:rsidRPr="00BA76C3">
        <w:rPr>
          <w:b/>
          <w:bCs/>
          <w:sz w:val="20"/>
          <w:szCs w:val="20"/>
        </w:rPr>
        <w:t>C</w:t>
      </w:r>
      <w:r w:rsidR="00C55FA9" w:rsidRPr="00BA76C3">
        <w:rPr>
          <w:b/>
          <w:bCs/>
          <w:sz w:val="20"/>
          <w:szCs w:val="20"/>
        </w:rPr>
        <w:t xml:space="preserve">areer </w:t>
      </w:r>
      <w:r w:rsidRPr="00BA76C3">
        <w:rPr>
          <w:b/>
          <w:bCs/>
          <w:sz w:val="20"/>
          <w:szCs w:val="20"/>
        </w:rPr>
        <w:t>T</w:t>
      </w:r>
      <w:r w:rsidR="00C55FA9" w:rsidRPr="00BA76C3">
        <w:rPr>
          <w:b/>
          <w:bCs/>
          <w:sz w:val="20"/>
          <w:szCs w:val="20"/>
        </w:rPr>
        <w:t xml:space="preserve">eachers (ECTs) </w:t>
      </w:r>
      <w:r w:rsidRPr="00BA76C3">
        <w:rPr>
          <w:b/>
          <w:bCs/>
          <w:sz w:val="20"/>
          <w:szCs w:val="20"/>
        </w:rPr>
        <w:t xml:space="preserve">at </w:t>
      </w:r>
      <w:r w:rsidR="0094453D" w:rsidRPr="0094453D">
        <w:rPr>
          <w:b/>
          <w:bCs/>
          <w:sz w:val="20"/>
          <w:szCs w:val="20"/>
        </w:rPr>
        <w:t>ACE Schools</w:t>
      </w:r>
      <w:r w:rsidRPr="0094453D">
        <w:rPr>
          <w:b/>
          <w:bCs/>
          <w:sz w:val="20"/>
          <w:szCs w:val="20"/>
        </w:rPr>
        <w:t xml:space="preserve"> </w:t>
      </w:r>
      <w:r w:rsidRPr="00BA76C3">
        <w:rPr>
          <w:b/>
          <w:bCs/>
          <w:sz w:val="20"/>
          <w:szCs w:val="20"/>
        </w:rPr>
        <w:t xml:space="preserve">undertake a </w:t>
      </w:r>
      <w:r w:rsidR="00C55FA9" w:rsidRPr="00BA76C3">
        <w:rPr>
          <w:b/>
          <w:bCs/>
          <w:sz w:val="20"/>
          <w:szCs w:val="20"/>
        </w:rPr>
        <w:t xml:space="preserve">2-year </w:t>
      </w:r>
      <w:r w:rsidRPr="00BA76C3">
        <w:rPr>
          <w:b/>
          <w:bCs/>
          <w:sz w:val="20"/>
          <w:szCs w:val="20"/>
        </w:rPr>
        <w:t xml:space="preserve">full induction </w:t>
      </w:r>
      <w:hyperlink r:id="rId11" w:history="1">
        <w:r w:rsidRPr="00BA76C3">
          <w:rPr>
            <w:rStyle w:val="Hyperlink"/>
            <w:b/>
            <w:bCs/>
            <w:sz w:val="20"/>
            <w:szCs w:val="20"/>
          </w:rPr>
          <w:t>Early Career Framework</w:t>
        </w:r>
      </w:hyperlink>
      <w:r w:rsidR="00CE2197" w:rsidRPr="00BA76C3">
        <w:rPr>
          <w:b/>
          <w:bCs/>
          <w:sz w:val="20"/>
          <w:szCs w:val="20"/>
        </w:rPr>
        <w:t xml:space="preserve"> (ECF)</w:t>
      </w:r>
      <w:r w:rsidRPr="00BA76C3">
        <w:rPr>
          <w:b/>
          <w:bCs/>
          <w:sz w:val="20"/>
          <w:szCs w:val="20"/>
        </w:rPr>
        <w:t xml:space="preserve"> programme through the </w:t>
      </w:r>
      <w:hyperlink r:id="rId12" w:history="1">
        <w:r w:rsidRPr="00BA76C3">
          <w:rPr>
            <w:rStyle w:val="Hyperlink"/>
            <w:b/>
            <w:bCs/>
            <w:sz w:val="20"/>
            <w:szCs w:val="20"/>
          </w:rPr>
          <w:t>South West Institute for Teaching (SWIFT)</w:t>
        </w:r>
      </w:hyperlink>
      <w:r w:rsidRPr="00BA76C3">
        <w:rPr>
          <w:b/>
          <w:bCs/>
          <w:sz w:val="20"/>
          <w:szCs w:val="20"/>
        </w:rPr>
        <w:t xml:space="preserve">, which is a combination of the two </w:t>
      </w:r>
      <w:hyperlink r:id="rId13" w:history="1">
        <w:r w:rsidR="00383731" w:rsidRPr="00BA76C3">
          <w:rPr>
            <w:rStyle w:val="Hyperlink"/>
            <w:b/>
            <w:bCs/>
            <w:sz w:val="20"/>
            <w:szCs w:val="20"/>
          </w:rPr>
          <w:t>T</w:t>
        </w:r>
        <w:r w:rsidRPr="00BA76C3">
          <w:rPr>
            <w:rStyle w:val="Hyperlink"/>
            <w:b/>
            <w:bCs/>
            <w:sz w:val="20"/>
            <w:szCs w:val="20"/>
          </w:rPr>
          <w:t xml:space="preserve">eaching </w:t>
        </w:r>
        <w:r w:rsidR="00383731" w:rsidRPr="00BA76C3">
          <w:rPr>
            <w:rStyle w:val="Hyperlink"/>
            <w:b/>
            <w:bCs/>
            <w:sz w:val="20"/>
            <w:szCs w:val="20"/>
          </w:rPr>
          <w:t>S</w:t>
        </w:r>
        <w:r w:rsidRPr="00BA76C3">
          <w:rPr>
            <w:rStyle w:val="Hyperlink"/>
            <w:b/>
            <w:bCs/>
            <w:sz w:val="20"/>
            <w:szCs w:val="20"/>
          </w:rPr>
          <w:t>chool Hubs</w:t>
        </w:r>
      </w:hyperlink>
      <w:r w:rsidRPr="00BA76C3">
        <w:rPr>
          <w:b/>
          <w:bCs/>
          <w:sz w:val="20"/>
          <w:szCs w:val="20"/>
        </w:rPr>
        <w:t xml:space="preserve"> of Devon;</w:t>
      </w:r>
      <w:r w:rsidR="00594C56" w:rsidRPr="00BA76C3">
        <w:rPr>
          <w:b/>
          <w:bCs/>
          <w:sz w:val="20"/>
          <w:szCs w:val="20"/>
        </w:rPr>
        <w:t xml:space="preserve"> </w:t>
      </w:r>
      <w:r w:rsidRPr="00BA76C3">
        <w:rPr>
          <w:b/>
          <w:bCs/>
          <w:sz w:val="20"/>
          <w:szCs w:val="20"/>
        </w:rPr>
        <w:t>Colyton and Kingsbridge.</w:t>
      </w:r>
      <w:r w:rsidR="001371DF" w:rsidRPr="00BA76C3">
        <w:rPr>
          <w:b/>
          <w:bCs/>
          <w:sz w:val="20"/>
          <w:szCs w:val="20"/>
        </w:rPr>
        <w:t xml:space="preserve"> </w:t>
      </w:r>
      <w:r w:rsidR="00581BD4" w:rsidRPr="00BA76C3">
        <w:rPr>
          <w:b/>
          <w:bCs/>
          <w:sz w:val="20"/>
          <w:szCs w:val="20"/>
        </w:rPr>
        <w:t xml:space="preserve">Our </w:t>
      </w:r>
      <w:r w:rsidR="007A46A3" w:rsidRPr="00BA76C3">
        <w:rPr>
          <w:b/>
          <w:bCs/>
          <w:sz w:val="20"/>
          <w:szCs w:val="20"/>
        </w:rPr>
        <w:t xml:space="preserve">provision for </w:t>
      </w:r>
      <w:r w:rsidR="001D1136" w:rsidRPr="00BA76C3">
        <w:rPr>
          <w:b/>
          <w:bCs/>
          <w:sz w:val="20"/>
          <w:szCs w:val="20"/>
        </w:rPr>
        <w:t xml:space="preserve">our </w:t>
      </w:r>
      <w:r w:rsidR="00581BD4" w:rsidRPr="00BA76C3">
        <w:rPr>
          <w:b/>
          <w:bCs/>
          <w:sz w:val="20"/>
          <w:szCs w:val="20"/>
        </w:rPr>
        <w:t>EC</w:t>
      </w:r>
      <w:r w:rsidR="001D1136" w:rsidRPr="00BA76C3">
        <w:rPr>
          <w:b/>
          <w:bCs/>
          <w:sz w:val="20"/>
          <w:szCs w:val="20"/>
        </w:rPr>
        <w:t xml:space="preserve">Ts therefore strives to go above and </w:t>
      </w:r>
      <w:r w:rsidR="00D43458" w:rsidRPr="00BA76C3">
        <w:rPr>
          <w:b/>
          <w:bCs/>
          <w:sz w:val="20"/>
          <w:szCs w:val="20"/>
        </w:rPr>
        <w:t xml:space="preserve">beyond the minimum requirements of the </w:t>
      </w:r>
      <w:hyperlink r:id="rId14" w:history="1">
        <w:r w:rsidR="00B84431" w:rsidRPr="00BA76C3">
          <w:rPr>
            <w:rStyle w:val="Hyperlink"/>
            <w:b/>
            <w:bCs/>
            <w:sz w:val="20"/>
            <w:szCs w:val="20"/>
          </w:rPr>
          <w:t xml:space="preserve">DfE’s </w:t>
        </w:r>
        <w:r w:rsidR="00D43458" w:rsidRPr="00BA76C3">
          <w:rPr>
            <w:rStyle w:val="Hyperlink"/>
            <w:b/>
            <w:bCs/>
            <w:sz w:val="20"/>
            <w:szCs w:val="20"/>
          </w:rPr>
          <w:t xml:space="preserve">statutory induction </w:t>
        </w:r>
        <w:r w:rsidR="00B84431" w:rsidRPr="00BA76C3">
          <w:rPr>
            <w:rStyle w:val="Hyperlink"/>
            <w:b/>
            <w:bCs/>
            <w:sz w:val="20"/>
            <w:szCs w:val="20"/>
          </w:rPr>
          <w:t>guidance</w:t>
        </w:r>
      </w:hyperlink>
      <w:r w:rsidR="00B84431" w:rsidRPr="00BA76C3">
        <w:rPr>
          <w:b/>
          <w:bCs/>
          <w:sz w:val="20"/>
          <w:szCs w:val="20"/>
        </w:rPr>
        <w:t xml:space="preserve"> </w:t>
      </w:r>
      <w:r w:rsidR="0003441E">
        <w:rPr>
          <w:b/>
          <w:bCs/>
          <w:sz w:val="20"/>
          <w:szCs w:val="20"/>
        </w:rPr>
        <w:t xml:space="preserve">in terms of ECF provision </w:t>
      </w:r>
      <w:r w:rsidR="00D43458" w:rsidRPr="00BA76C3">
        <w:rPr>
          <w:b/>
          <w:bCs/>
          <w:sz w:val="20"/>
          <w:szCs w:val="20"/>
        </w:rPr>
        <w:t xml:space="preserve">for </w:t>
      </w:r>
      <w:r w:rsidR="00B84431" w:rsidRPr="00BA76C3">
        <w:rPr>
          <w:b/>
          <w:bCs/>
          <w:sz w:val="20"/>
          <w:szCs w:val="20"/>
        </w:rPr>
        <w:t>ECTs starting on</w:t>
      </w:r>
      <w:r w:rsidR="001C5FF5" w:rsidRPr="00BA76C3">
        <w:rPr>
          <w:b/>
          <w:bCs/>
          <w:sz w:val="20"/>
          <w:szCs w:val="20"/>
        </w:rPr>
        <w:t xml:space="preserve"> or after the 1</w:t>
      </w:r>
      <w:r w:rsidR="001C5FF5" w:rsidRPr="00BA76C3">
        <w:rPr>
          <w:b/>
          <w:bCs/>
          <w:sz w:val="20"/>
          <w:szCs w:val="20"/>
          <w:vertAlign w:val="superscript"/>
        </w:rPr>
        <w:t>st</w:t>
      </w:r>
      <w:r w:rsidR="001C5FF5" w:rsidRPr="00BA76C3">
        <w:rPr>
          <w:b/>
          <w:bCs/>
          <w:sz w:val="20"/>
          <w:szCs w:val="20"/>
        </w:rPr>
        <w:t xml:space="preserve"> September 2021.</w:t>
      </w:r>
      <w:r w:rsidR="00B84431" w:rsidRPr="00BA76C3">
        <w:rPr>
          <w:b/>
          <w:bCs/>
          <w:sz w:val="20"/>
          <w:szCs w:val="20"/>
        </w:rPr>
        <w:t xml:space="preserve"> </w:t>
      </w:r>
      <w:r w:rsidR="00CA417A">
        <w:rPr>
          <w:b/>
          <w:bCs/>
          <w:sz w:val="20"/>
          <w:szCs w:val="20"/>
        </w:rPr>
        <w:t xml:space="preserve"> Below you will find a summary of how we support our ECTs at </w:t>
      </w:r>
      <w:r w:rsidR="0094453D" w:rsidRPr="0094453D">
        <w:rPr>
          <w:b/>
          <w:bCs/>
          <w:sz w:val="20"/>
          <w:szCs w:val="20"/>
        </w:rPr>
        <w:t xml:space="preserve">ACE Schools </w:t>
      </w:r>
      <w:r w:rsidR="00EF6AC1">
        <w:rPr>
          <w:b/>
          <w:bCs/>
          <w:sz w:val="20"/>
          <w:szCs w:val="20"/>
        </w:rPr>
        <w:t>which should be used in conjunction with out statutory ECT policy.</w:t>
      </w:r>
    </w:p>
    <w:p w14:paraId="254A1FBD" w14:textId="1C284D2F" w:rsidR="00E20190" w:rsidRPr="007550CB" w:rsidRDefault="00581BD4" w:rsidP="007550CB">
      <w:pPr>
        <w:spacing w:after="0"/>
        <w:jc w:val="both"/>
        <w:rPr>
          <w:b/>
          <w:color w:val="009999"/>
          <w:sz w:val="28"/>
          <w:szCs w:val="28"/>
        </w:rPr>
      </w:pPr>
      <w:r>
        <w:rPr>
          <w:b/>
          <w:color w:val="009999"/>
          <w:sz w:val="28"/>
          <w:szCs w:val="28"/>
        </w:rPr>
        <w:t xml:space="preserve">YEAR 1 </w:t>
      </w:r>
      <w:r w:rsidR="005B0339">
        <w:rPr>
          <w:b/>
          <w:color w:val="009999"/>
          <w:sz w:val="28"/>
          <w:szCs w:val="28"/>
        </w:rPr>
        <w:t>ECTs</w:t>
      </w:r>
      <w:r w:rsidR="00E20190" w:rsidRPr="007550CB">
        <w:rPr>
          <w:b/>
          <w:color w:val="009999"/>
          <w:sz w:val="28"/>
          <w:szCs w:val="28"/>
        </w:rPr>
        <w:t>…</w:t>
      </w:r>
    </w:p>
    <w:p w14:paraId="1A054F1B" w14:textId="5B7D965A" w:rsidR="00E20190" w:rsidRDefault="00883DC3" w:rsidP="000C120D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0"/>
          <w:szCs w:val="20"/>
        </w:rPr>
      </w:pPr>
      <w:r w:rsidRPr="00883DC3">
        <w:rPr>
          <w:rFonts w:asciiTheme="minorHAnsi" w:hAnsiTheme="minorHAnsi" w:cstheme="minorHAnsi"/>
          <w:sz w:val="20"/>
          <w:szCs w:val="20"/>
        </w:rPr>
        <w:t xml:space="preserve">All Year 1 ECTs have the required additional 10% on their timetable in which they </w:t>
      </w:r>
      <w:r w:rsidR="004D6E49">
        <w:rPr>
          <w:rFonts w:asciiTheme="minorHAnsi" w:hAnsiTheme="minorHAnsi" w:cstheme="minorHAnsi"/>
          <w:sz w:val="20"/>
          <w:szCs w:val="20"/>
        </w:rPr>
        <w:t xml:space="preserve">have access to weekly mentoring sessions </w:t>
      </w:r>
      <w:r w:rsidR="00CC3878">
        <w:rPr>
          <w:rFonts w:asciiTheme="minorHAnsi" w:hAnsiTheme="minorHAnsi" w:cstheme="minorHAnsi"/>
          <w:sz w:val="20"/>
          <w:szCs w:val="20"/>
        </w:rPr>
        <w:t xml:space="preserve">from an appropriate colleague </w:t>
      </w:r>
      <w:r w:rsidR="004D6E49">
        <w:rPr>
          <w:rFonts w:asciiTheme="minorHAnsi" w:hAnsiTheme="minorHAnsi" w:cstheme="minorHAnsi"/>
          <w:sz w:val="20"/>
          <w:szCs w:val="20"/>
        </w:rPr>
        <w:t xml:space="preserve">and </w:t>
      </w:r>
      <w:proofErr w:type="gramStart"/>
      <w:r w:rsidRPr="00883DC3">
        <w:rPr>
          <w:rFonts w:asciiTheme="minorHAnsi" w:hAnsiTheme="minorHAnsi" w:cstheme="minorHAnsi"/>
          <w:sz w:val="20"/>
          <w:szCs w:val="20"/>
        </w:rPr>
        <w:t>are able to</w:t>
      </w:r>
      <w:proofErr w:type="gramEnd"/>
      <w:r w:rsidRPr="00883DC3">
        <w:rPr>
          <w:rFonts w:asciiTheme="minorHAnsi" w:hAnsiTheme="minorHAnsi" w:cstheme="minorHAnsi"/>
          <w:sz w:val="20"/>
          <w:szCs w:val="20"/>
        </w:rPr>
        <w:t xml:space="preserve"> follow </w:t>
      </w:r>
      <w:r w:rsidR="000A18AF">
        <w:rPr>
          <w:rFonts w:asciiTheme="minorHAnsi" w:hAnsiTheme="minorHAnsi" w:cstheme="minorHAnsi"/>
          <w:sz w:val="20"/>
          <w:szCs w:val="20"/>
        </w:rPr>
        <w:t>a high-quality</w:t>
      </w:r>
      <w:r w:rsidRPr="00883DC3">
        <w:rPr>
          <w:rFonts w:asciiTheme="minorHAnsi" w:hAnsiTheme="minorHAnsi" w:cstheme="minorHAnsi"/>
          <w:sz w:val="20"/>
          <w:szCs w:val="20"/>
        </w:rPr>
        <w:t xml:space="preserve"> ECF </w:t>
      </w:r>
      <w:r w:rsidR="000A18AF">
        <w:rPr>
          <w:rFonts w:asciiTheme="minorHAnsi" w:hAnsiTheme="minorHAnsi" w:cstheme="minorHAnsi"/>
          <w:sz w:val="20"/>
          <w:szCs w:val="20"/>
        </w:rPr>
        <w:t>training programme</w:t>
      </w:r>
      <w:r w:rsidR="001C5FF5">
        <w:rPr>
          <w:rFonts w:asciiTheme="minorHAnsi" w:hAnsiTheme="minorHAnsi" w:cstheme="minorHAnsi"/>
          <w:sz w:val="20"/>
          <w:szCs w:val="20"/>
        </w:rPr>
        <w:t xml:space="preserve"> that has been designed by SWIFT’s national partners </w:t>
      </w:r>
      <w:r w:rsidR="001C5FF5">
        <w:rPr>
          <w:rFonts w:asciiTheme="minorHAnsi" w:hAnsiTheme="minorHAnsi" w:cstheme="minorHAnsi"/>
          <w:i/>
          <w:iCs/>
          <w:sz w:val="20"/>
          <w:szCs w:val="20"/>
        </w:rPr>
        <w:t xml:space="preserve">Teach </w:t>
      </w:r>
      <w:r w:rsidR="0004407D">
        <w:rPr>
          <w:rFonts w:asciiTheme="minorHAnsi" w:hAnsiTheme="minorHAnsi" w:cstheme="minorHAnsi"/>
          <w:i/>
          <w:iCs/>
          <w:sz w:val="20"/>
          <w:szCs w:val="20"/>
        </w:rPr>
        <w:t>First</w:t>
      </w:r>
      <w:r w:rsidR="0004407D">
        <w:rPr>
          <w:rFonts w:asciiTheme="minorHAnsi" w:hAnsiTheme="minorHAnsi" w:cstheme="minorHAnsi"/>
          <w:sz w:val="20"/>
          <w:szCs w:val="20"/>
        </w:rPr>
        <w:t>. This programme includes</w:t>
      </w:r>
      <w:r w:rsidRPr="00883DC3">
        <w:rPr>
          <w:rFonts w:asciiTheme="minorHAnsi" w:hAnsiTheme="minorHAnsi" w:cstheme="minorHAnsi"/>
          <w:sz w:val="20"/>
          <w:szCs w:val="20"/>
        </w:rPr>
        <w:t xml:space="preserve"> access to both an online self-directed learning platform called </w:t>
      </w:r>
      <w:r w:rsidRPr="0004407D">
        <w:rPr>
          <w:rFonts w:asciiTheme="minorHAnsi" w:hAnsiTheme="minorHAnsi" w:cstheme="minorHAnsi"/>
          <w:i/>
          <w:iCs/>
          <w:sz w:val="20"/>
          <w:szCs w:val="20"/>
        </w:rPr>
        <w:t>Brightspace</w:t>
      </w:r>
      <w:r w:rsidRPr="00883DC3">
        <w:rPr>
          <w:rFonts w:asciiTheme="minorHAnsi" w:hAnsiTheme="minorHAnsi" w:cstheme="minorHAnsi"/>
          <w:sz w:val="20"/>
          <w:szCs w:val="20"/>
        </w:rPr>
        <w:t xml:space="preserve"> and two twilight seminars per half-term that are led by local expert</w:t>
      </w:r>
      <w:r w:rsidR="00A7436E">
        <w:rPr>
          <w:rFonts w:asciiTheme="minorHAnsi" w:hAnsiTheme="minorHAnsi" w:cstheme="minorHAnsi"/>
          <w:sz w:val="20"/>
          <w:szCs w:val="20"/>
        </w:rPr>
        <w:t xml:space="preserve">s </w:t>
      </w:r>
      <w:r w:rsidR="009B42E0">
        <w:rPr>
          <w:rFonts w:asciiTheme="minorHAnsi" w:hAnsiTheme="minorHAnsi" w:cstheme="minorHAnsi"/>
          <w:sz w:val="20"/>
          <w:szCs w:val="20"/>
        </w:rPr>
        <w:t>in</w:t>
      </w:r>
      <w:r w:rsidR="00A7436E">
        <w:rPr>
          <w:rFonts w:asciiTheme="minorHAnsi" w:hAnsiTheme="minorHAnsi" w:cstheme="minorHAnsi"/>
          <w:sz w:val="20"/>
          <w:szCs w:val="20"/>
        </w:rPr>
        <w:t xml:space="preserve"> groupings of approximately 20</w:t>
      </w:r>
      <w:r w:rsidR="009B42E0">
        <w:rPr>
          <w:rFonts w:asciiTheme="minorHAnsi" w:hAnsiTheme="minorHAnsi" w:cstheme="minorHAnsi"/>
          <w:sz w:val="20"/>
          <w:szCs w:val="20"/>
        </w:rPr>
        <w:t xml:space="preserve"> ECTs.</w:t>
      </w:r>
      <w:r w:rsidR="000A18AF">
        <w:rPr>
          <w:rFonts w:asciiTheme="minorHAnsi" w:hAnsiTheme="minorHAnsi" w:cstheme="minorHAnsi"/>
          <w:sz w:val="20"/>
          <w:szCs w:val="20"/>
        </w:rPr>
        <w:t xml:space="preserve"> </w:t>
      </w:r>
      <w:r w:rsidR="009B42E0">
        <w:rPr>
          <w:rFonts w:asciiTheme="minorHAnsi" w:hAnsiTheme="minorHAnsi" w:cstheme="minorHAnsi"/>
          <w:sz w:val="20"/>
          <w:szCs w:val="20"/>
        </w:rPr>
        <w:t>T</w:t>
      </w:r>
      <w:r w:rsidR="000A18AF">
        <w:rPr>
          <w:rFonts w:asciiTheme="minorHAnsi" w:hAnsiTheme="minorHAnsi" w:cstheme="minorHAnsi"/>
          <w:sz w:val="20"/>
          <w:szCs w:val="20"/>
        </w:rPr>
        <w:t>ogethe</w:t>
      </w:r>
      <w:r w:rsidR="00513A31">
        <w:rPr>
          <w:rFonts w:asciiTheme="minorHAnsi" w:hAnsiTheme="minorHAnsi" w:cstheme="minorHAnsi"/>
          <w:sz w:val="20"/>
          <w:szCs w:val="20"/>
        </w:rPr>
        <w:t xml:space="preserve">r this provision </w:t>
      </w:r>
      <w:r w:rsidR="000A18AF">
        <w:rPr>
          <w:rFonts w:asciiTheme="minorHAnsi" w:hAnsiTheme="minorHAnsi" w:cstheme="minorHAnsi"/>
          <w:sz w:val="20"/>
          <w:szCs w:val="20"/>
        </w:rPr>
        <w:t>ensure</w:t>
      </w:r>
      <w:r w:rsidR="00513A31">
        <w:rPr>
          <w:rFonts w:asciiTheme="minorHAnsi" w:hAnsiTheme="minorHAnsi" w:cstheme="minorHAnsi"/>
          <w:sz w:val="20"/>
          <w:szCs w:val="20"/>
        </w:rPr>
        <w:t>s</w:t>
      </w:r>
      <w:r w:rsidR="000A18AF">
        <w:rPr>
          <w:rFonts w:asciiTheme="minorHAnsi" w:hAnsiTheme="minorHAnsi" w:cstheme="minorHAnsi"/>
          <w:sz w:val="20"/>
          <w:szCs w:val="20"/>
        </w:rPr>
        <w:t xml:space="preserve"> all </w:t>
      </w:r>
      <w:r w:rsidR="008D0126">
        <w:rPr>
          <w:rFonts w:asciiTheme="minorHAnsi" w:hAnsiTheme="minorHAnsi" w:cstheme="minorHAnsi"/>
          <w:sz w:val="20"/>
          <w:szCs w:val="20"/>
        </w:rPr>
        <w:t>aspects of the ECF are covered by ECTs in Year 1</w:t>
      </w:r>
      <w:r w:rsidRPr="00883DC3">
        <w:rPr>
          <w:rFonts w:asciiTheme="minorHAnsi" w:hAnsiTheme="minorHAnsi" w:cstheme="minorHAnsi"/>
          <w:sz w:val="20"/>
          <w:szCs w:val="20"/>
        </w:rPr>
        <w:t>. In addition, by undertaking a full induction programme, the mentors of our Year 1 ECTs also have access to</w:t>
      </w:r>
      <w:r w:rsidR="0000062A">
        <w:rPr>
          <w:rFonts w:asciiTheme="minorHAnsi" w:hAnsiTheme="minorHAnsi" w:cstheme="minorHAnsi"/>
          <w:sz w:val="20"/>
          <w:szCs w:val="20"/>
        </w:rPr>
        <w:t xml:space="preserve"> </w:t>
      </w:r>
      <w:r w:rsidR="00717C51">
        <w:rPr>
          <w:rFonts w:asciiTheme="minorHAnsi" w:hAnsiTheme="minorHAnsi" w:cstheme="minorHAnsi"/>
          <w:sz w:val="20"/>
          <w:szCs w:val="20"/>
        </w:rPr>
        <w:t>nationally recognised</w:t>
      </w:r>
      <w:r w:rsidRPr="00883DC3">
        <w:rPr>
          <w:rFonts w:asciiTheme="minorHAnsi" w:hAnsiTheme="minorHAnsi" w:cstheme="minorHAnsi"/>
          <w:sz w:val="20"/>
          <w:szCs w:val="20"/>
        </w:rPr>
        <w:t xml:space="preserve"> evidence-based training </w:t>
      </w:r>
      <w:r w:rsidR="00BA7F78">
        <w:rPr>
          <w:rFonts w:asciiTheme="minorHAnsi" w:hAnsiTheme="minorHAnsi" w:cstheme="minorHAnsi"/>
          <w:sz w:val="20"/>
          <w:szCs w:val="20"/>
        </w:rPr>
        <w:t xml:space="preserve">– consisting of both online content via </w:t>
      </w:r>
      <w:r w:rsidR="00BA7F78" w:rsidRPr="00BF5D0B">
        <w:rPr>
          <w:rFonts w:asciiTheme="minorHAnsi" w:hAnsiTheme="minorHAnsi" w:cstheme="minorHAnsi"/>
          <w:i/>
          <w:iCs/>
          <w:sz w:val="20"/>
          <w:szCs w:val="20"/>
        </w:rPr>
        <w:t>Brightspace</w:t>
      </w:r>
      <w:r w:rsidR="00BA7F78">
        <w:rPr>
          <w:rFonts w:asciiTheme="minorHAnsi" w:hAnsiTheme="minorHAnsi" w:cstheme="minorHAnsi"/>
          <w:sz w:val="20"/>
          <w:szCs w:val="20"/>
        </w:rPr>
        <w:t xml:space="preserve"> and </w:t>
      </w:r>
      <w:r w:rsidR="0000062A">
        <w:rPr>
          <w:rFonts w:asciiTheme="minorHAnsi" w:hAnsiTheme="minorHAnsi" w:cstheme="minorHAnsi"/>
          <w:sz w:val="20"/>
          <w:szCs w:val="20"/>
        </w:rPr>
        <w:t xml:space="preserve">a half-termly seminar – which </w:t>
      </w:r>
      <w:r w:rsidRPr="00883DC3">
        <w:rPr>
          <w:rFonts w:asciiTheme="minorHAnsi" w:hAnsiTheme="minorHAnsi" w:cstheme="minorHAnsi"/>
          <w:sz w:val="20"/>
          <w:szCs w:val="20"/>
        </w:rPr>
        <w:t>ensure</w:t>
      </w:r>
      <w:r w:rsidR="003F2AD7">
        <w:rPr>
          <w:rFonts w:asciiTheme="minorHAnsi" w:hAnsiTheme="minorHAnsi" w:cstheme="minorHAnsi"/>
          <w:sz w:val="20"/>
          <w:szCs w:val="20"/>
        </w:rPr>
        <w:t>s</w:t>
      </w:r>
      <w:r w:rsidRPr="00883DC3">
        <w:rPr>
          <w:rFonts w:asciiTheme="minorHAnsi" w:hAnsiTheme="minorHAnsi" w:cstheme="minorHAnsi"/>
          <w:sz w:val="20"/>
          <w:szCs w:val="20"/>
        </w:rPr>
        <w:t xml:space="preserve"> that their weekly </w:t>
      </w:r>
      <w:r w:rsidR="00795308">
        <w:rPr>
          <w:rFonts w:asciiTheme="minorHAnsi" w:hAnsiTheme="minorHAnsi" w:cstheme="minorHAnsi"/>
          <w:sz w:val="20"/>
          <w:szCs w:val="20"/>
        </w:rPr>
        <w:t xml:space="preserve">ECT </w:t>
      </w:r>
      <w:r w:rsidRPr="00883DC3">
        <w:rPr>
          <w:rFonts w:asciiTheme="minorHAnsi" w:hAnsiTheme="minorHAnsi" w:cstheme="minorHAnsi"/>
          <w:sz w:val="20"/>
          <w:szCs w:val="20"/>
        </w:rPr>
        <w:t>mentoring sessions are of the highest possible value. These weekly interactions employ</w:t>
      </w:r>
      <w:r w:rsidR="00634FB8">
        <w:rPr>
          <w:rFonts w:asciiTheme="minorHAnsi" w:hAnsiTheme="minorHAnsi" w:cstheme="minorHAnsi"/>
          <w:sz w:val="20"/>
          <w:szCs w:val="20"/>
        </w:rPr>
        <w:t xml:space="preserve"> an</w:t>
      </w:r>
      <w:r w:rsidRPr="00883DC3">
        <w:rPr>
          <w:rFonts w:asciiTheme="minorHAnsi" w:hAnsiTheme="minorHAnsi" w:cstheme="minorHAnsi"/>
          <w:sz w:val="20"/>
          <w:szCs w:val="20"/>
        </w:rPr>
        <w:t xml:space="preserve"> instructional coaching</w:t>
      </w:r>
      <w:r w:rsidR="00634FB8">
        <w:rPr>
          <w:rFonts w:asciiTheme="minorHAnsi" w:hAnsiTheme="minorHAnsi" w:cstheme="minorHAnsi"/>
          <w:sz w:val="20"/>
          <w:szCs w:val="20"/>
        </w:rPr>
        <w:t xml:space="preserve"> model a</w:t>
      </w:r>
      <w:r w:rsidRPr="00883DC3">
        <w:rPr>
          <w:rFonts w:asciiTheme="minorHAnsi" w:hAnsiTheme="minorHAnsi" w:cstheme="minorHAnsi"/>
          <w:sz w:val="20"/>
          <w:szCs w:val="20"/>
        </w:rPr>
        <w:t xml:space="preserve">nd there is a </w:t>
      </w:r>
      <w:r w:rsidRPr="00634FB8">
        <w:rPr>
          <w:rFonts w:asciiTheme="minorHAnsi" w:hAnsiTheme="minorHAnsi" w:cstheme="minorHAnsi"/>
          <w:i/>
          <w:iCs/>
          <w:sz w:val="20"/>
          <w:szCs w:val="20"/>
        </w:rPr>
        <w:t>Teach First</w:t>
      </w:r>
      <w:r w:rsidRPr="00883DC3">
        <w:rPr>
          <w:rFonts w:asciiTheme="minorHAnsi" w:hAnsiTheme="minorHAnsi" w:cstheme="minorHAnsi"/>
          <w:sz w:val="20"/>
          <w:szCs w:val="20"/>
        </w:rPr>
        <w:t xml:space="preserve"> mentor </w:t>
      </w:r>
      <w:r w:rsidR="00634FB8">
        <w:rPr>
          <w:rFonts w:asciiTheme="minorHAnsi" w:hAnsiTheme="minorHAnsi" w:cstheme="minorHAnsi"/>
          <w:sz w:val="20"/>
          <w:szCs w:val="20"/>
        </w:rPr>
        <w:t>handbook</w:t>
      </w:r>
      <w:r w:rsidRPr="00883DC3">
        <w:rPr>
          <w:rFonts w:asciiTheme="minorHAnsi" w:hAnsiTheme="minorHAnsi" w:cstheme="minorHAnsi"/>
          <w:sz w:val="20"/>
          <w:szCs w:val="20"/>
        </w:rPr>
        <w:t xml:space="preserve"> that ensures mentoring interactions </w:t>
      </w:r>
      <w:r w:rsidR="00264B02">
        <w:rPr>
          <w:rFonts w:asciiTheme="minorHAnsi" w:hAnsiTheme="minorHAnsi" w:cstheme="minorHAnsi"/>
          <w:sz w:val="20"/>
          <w:szCs w:val="20"/>
        </w:rPr>
        <w:t xml:space="preserve">follow a structured programme that interacts with the ECT’s </w:t>
      </w:r>
      <w:r w:rsidR="002B73B2">
        <w:rPr>
          <w:rFonts w:asciiTheme="minorHAnsi" w:hAnsiTheme="minorHAnsi" w:cstheme="minorHAnsi"/>
          <w:sz w:val="20"/>
          <w:szCs w:val="20"/>
        </w:rPr>
        <w:t>online learning and seminars</w:t>
      </w:r>
      <w:r w:rsidRPr="00883DC3">
        <w:rPr>
          <w:rFonts w:asciiTheme="minorHAnsi" w:hAnsiTheme="minorHAnsi" w:cstheme="minorHAnsi"/>
          <w:sz w:val="20"/>
          <w:szCs w:val="20"/>
        </w:rPr>
        <w:t>. This said, mentors have license to deviate from th</w:t>
      </w:r>
      <w:r w:rsidR="002B73B2">
        <w:rPr>
          <w:rFonts w:asciiTheme="minorHAnsi" w:hAnsiTheme="minorHAnsi" w:cstheme="minorHAnsi"/>
          <w:sz w:val="20"/>
          <w:szCs w:val="20"/>
        </w:rPr>
        <w:t xml:space="preserve">e </w:t>
      </w:r>
      <w:r w:rsidRPr="00883DC3">
        <w:rPr>
          <w:rFonts w:asciiTheme="minorHAnsi" w:hAnsiTheme="minorHAnsi" w:cstheme="minorHAnsi"/>
          <w:sz w:val="20"/>
          <w:szCs w:val="20"/>
        </w:rPr>
        <w:t xml:space="preserve">programme </w:t>
      </w:r>
      <w:r w:rsidR="002B73B2">
        <w:rPr>
          <w:rFonts w:asciiTheme="minorHAnsi" w:hAnsiTheme="minorHAnsi" w:cstheme="minorHAnsi"/>
          <w:sz w:val="20"/>
          <w:szCs w:val="20"/>
        </w:rPr>
        <w:t xml:space="preserve">outlined in the mentor handbook </w:t>
      </w:r>
      <w:r w:rsidRPr="00883DC3">
        <w:rPr>
          <w:rFonts w:asciiTheme="minorHAnsi" w:hAnsiTheme="minorHAnsi" w:cstheme="minorHAnsi"/>
          <w:sz w:val="20"/>
          <w:szCs w:val="20"/>
        </w:rPr>
        <w:t xml:space="preserve">if it </w:t>
      </w:r>
      <w:r w:rsidR="00B46337">
        <w:rPr>
          <w:rFonts w:asciiTheme="minorHAnsi" w:hAnsiTheme="minorHAnsi" w:cstheme="minorHAnsi"/>
          <w:sz w:val="20"/>
          <w:szCs w:val="20"/>
        </w:rPr>
        <w:t xml:space="preserve">is </w:t>
      </w:r>
      <w:r w:rsidRPr="00883DC3">
        <w:rPr>
          <w:rFonts w:asciiTheme="minorHAnsi" w:hAnsiTheme="minorHAnsi" w:cstheme="minorHAnsi"/>
          <w:sz w:val="20"/>
          <w:szCs w:val="20"/>
        </w:rPr>
        <w:t>more appropriate for the</w:t>
      </w:r>
      <w:r w:rsidR="002E1584">
        <w:rPr>
          <w:rFonts w:asciiTheme="minorHAnsi" w:hAnsiTheme="minorHAnsi" w:cstheme="minorHAnsi"/>
          <w:sz w:val="20"/>
          <w:szCs w:val="20"/>
        </w:rPr>
        <w:t xml:space="preserve"> development of the</w:t>
      </w:r>
      <w:r w:rsidRPr="00883DC3">
        <w:rPr>
          <w:rFonts w:asciiTheme="minorHAnsi" w:hAnsiTheme="minorHAnsi" w:cstheme="minorHAnsi"/>
          <w:sz w:val="20"/>
          <w:szCs w:val="20"/>
        </w:rPr>
        <w:t xml:space="preserve"> ECT</w:t>
      </w:r>
      <w:r w:rsidR="002E1584">
        <w:rPr>
          <w:rFonts w:asciiTheme="minorHAnsi" w:hAnsiTheme="minorHAnsi" w:cstheme="minorHAnsi"/>
          <w:sz w:val="20"/>
          <w:szCs w:val="20"/>
        </w:rPr>
        <w:t xml:space="preserve"> in questio</w:t>
      </w:r>
      <w:r w:rsidR="006A1921">
        <w:rPr>
          <w:rFonts w:asciiTheme="minorHAnsi" w:hAnsiTheme="minorHAnsi" w:cstheme="minorHAnsi"/>
          <w:sz w:val="20"/>
          <w:szCs w:val="20"/>
        </w:rPr>
        <w:t>n in relation to the</w:t>
      </w:r>
      <w:r w:rsidR="00422413">
        <w:rPr>
          <w:rFonts w:asciiTheme="minorHAnsi" w:hAnsiTheme="minorHAnsi" w:cstheme="minorHAnsi"/>
          <w:sz w:val="20"/>
          <w:szCs w:val="20"/>
        </w:rPr>
        <w:t>m meeting</w:t>
      </w:r>
      <w:r w:rsidR="006A1921">
        <w:rPr>
          <w:rFonts w:asciiTheme="minorHAnsi" w:hAnsiTheme="minorHAnsi" w:cstheme="minorHAnsi"/>
          <w:sz w:val="20"/>
          <w:szCs w:val="20"/>
        </w:rPr>
        <w:t xml:space="preserve"> </w:t>
      </w:r>
      <w:hyperlink r:id="rId15" w:history="1">
        <w:r w:rsidR="00422413" w:rsidRPr="004D6E49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the </w:t>
        </w:r>
        <w:r w:rsidR="00850439" w:rsidRPr="004D6E49">
          <w:rPr>
            <w:rStyle w:val="Hyperlink"/>
            <w:rFonts w:asciiTheme="minorHAnsi" w:hAnsiTheme="minorHAnsi" w:cstheme="minorHAnsi"/>
            <w:sz w:val="20"/>
            <w:szCs w:val="20"/>
          </w:rPr>
          <w:t>Teacher</w:t>
        </w:r>
        <w:r w:rsidR="004D6E49" w:rsidRPr="004D6E49">
          <w:rPr>
            <w:rStyle w:val="Hyperlink"/>
            <w:rFonts w:asciiTheme="minorHAnsi" w:hAnsiTheme="minorHAnsi" w:cstheme="minorHAnsi"/>
            <w:sz w:val="20"/>
            <w:szCs w:val="20"/>
          </w:rPr>
          <w:t>s’</w:t>
        </w:r>
        <w:r w:rsidR="006A1921" w:rsidRPr="004D6E49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 </w:t>
        </w:r>
        <w:r w:rsidR="004D6E49" w:rsidRPr="004D6E49">
          <w:rPr>
            <w:rStyle w:val="Hyperlink"/>
            <w:rFonts w:asciiTheme="minorHAnsi" w:hAnsiTheme="minorHAnsi" w:cstheme="minorHAnsi"/>
            <w:sz w:val="20"/>
            <w:szCs w:val="20"/>
          </w:rPr>
          <w:t>S</w:t>
        </w:r>
        <w:r w:rsidR="006A1921" w:rsidRPr="004D6E49">
          <w:rPr>
            <w:rStyle w:val="Hyperlink"/>
            <w:rFonts w:asciiTheme="minorHAnsi" w:hAnsiTheme="minorHAnsi" w:cstheme="minorHAnsi"/>
            <w:sz w:val="20"/>
            <w:szCs w:val="20"/>
          </w:rPr>
          <w:t>tandards</w:t>
        </w:r>
      </w:hyperlink>
      <w:r w:rsidR="006A1921">
        <w:rPr>
          <w:rFonts w:asciiTheme="minorHAnsi" w:hAnsiTheme="minorHAnsi" w:cstheme="minorHAnsi"/>
          <w:sz w:val="20"/>
          <w:szCs w:val="20"/>
        </w:rPr>
        <w:t xml:space="preserve"> by the end of their 2-year induction</w:t>
      </w:r>
      <w:r w:rsidRPr="00883DC3">
        <w:rPr>
          <w:rFonts w:asciiTheme="minorHAnsi" w:hAnsiTheme="minorHAnsi" w:cstheme="minorHAnsi"/>
          <w:sz w:val="20"/>
          <w:szCs w:val="20"/>
        </w:rPr>
        <w:t>.</w:t>
      </w:r>
    </w:p>
    <w:p w14:paraId="350E2A20" w14:textId="77777777" w:rsidR="000C120D" w:rsidRPr="000C120D" w:rsidRDefault="000C120D" w:rsidP="000C120D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12"/>
          <w:szCs w:val="12"/>
        </w:rPr>
      </w:pPr>
    </w:p>
    <w:p w14:paraId="6BABF890" w14:textId="77777777" w:rsidR="005B4790" w:rsidRDefault="00CB4796" w:rsidP="005B4790">
      <w:pPr>
        <w:spacing w:after="0"/>
        <w:jc w:val="both"/>
        <w:rPr>
          <w:b/>
          <w:color w:val="009999"/>
          <w:sz w:val="28"/>
          <w:szCs w:val="28"/>
        </w:rPr>
      </w:pPr>
      <w:r>
        <w:rPr>
          <w:b/>
          <w:color w:val="009999"/>
          <w:sz w:val="28"/>
          <w:szCs w:val="28"/>
        </w:rPr>
        <w:t>YEAR 2 ECTs</w:t>
      </w:r>
      <w:r w:rsidR="00E20190" w:rsidRPr="007550CB">
        <w:rPr>
          <w:b/>
          <w:color w:val="009999"/>
          <w:sz w:val="28"/>
          <w:szCs w:val="28"/>
        </w:rPr>
        <w:t>…</w:t>
      </w:r>
    </w:p>
    <w:p w14:paraId="474BF990" w14:textId="26706AB2" w:rsidR="005B4790" w:rsidRPr="00BF6F2A" w:rsidRDefault="00FE6D84" w:rsidP="00064A02">
      <w:pPr>
        <w:spacing w:after="0"/>
        <w:jc w:val="both"/>
        <w:rPr>
          <w:rFonts w:cstheme="minorHAnsi"/>
          <w:sz w:val="20"/>
          <w:szCs w:val="20"/>
        </w:rPr>
      </w:pPr>
      <w:r w:rsidRPr="00883DC3">
        <w:rPr>
          <w:rFonts w:cstheme="minorHAnsi"/>
          <w:sz w:val="20"/>
          <w:szCs w:val="20"/>
        </w:rPr>
        <w:t xml:space="preserve">All Year </w:t>
      </w:r>
      <w:r w:rsidR="0060033C">
        <w:rPr>
          <w:rFonts w:cstheme="minorHAnsi"/>
          <w:sz w:val="20"/>
          <w:szCs w:val="20"/>
        </w:rPr>
        <w:t>2</w:t>
      </w:r>
      <w:r w:rsidRPr="00883DC3">
        <w:rPr>
          <w:rFonts w:cstheme="minorHAnsi"/>
          <w:sz w:val="20"/>
          <w:szCs w:val="20"/>
        </w:rPr>
        <w:t xml:space="preserve"> ECTs have the required additional </w:t>
      </w:r>
      <w:r w:rsidR="0060033C">
        <w:rPr>
          <w:rFonts w:cstheme="minorHAnsi"/>
          <w:sz w:val="20"/>
          <w:szCs w:val="20"/>
        </w:rPr>
        <w:t>5</w:t>
      </w:r>
      <w:r w:rsidRPr="00883DC3">
        <w:rPr>
          <w:rFonts w:cstheme="minorHAnsi"/>
          <w:sz w:val="20"/>
          <w:szCs w:val="20"/>
        </w:rPr>
        <w:t xml:space="preserve">% on their timetable in which they </w:t>
      </w:r>
      <w:r>
        <w:rPr>
          <w:rFonts w:cstheme="minorHAnsi"/>
          <w:sz w:val="20"/>
          <w:szCs w:val="20"/>
        </w:rPr>
        <w:t xml:space="preserve">have access to </w:t>
      </w:r>
      <w:r w:rsidR="0060033C">
        <w:rPr>
          <w:rFonts w:cstheme="minorHAnsi"/>
          <w:sz w:val="20"/>
          <w:szCs w:val="20"/>
        </w:rPr>
        <w:t>fortnightly</w:t>
      </w:r>
      <w:r>
        <w:rPr>
          <w:rFonts w:cstheme="minorHAnsi"/>
          <w:sz w:val="20"/>
          <w:szCs w:val="20"/>
        </w:rPr>
        <w:t xml:space="preserve"> mentoring sessions</w:t>
      </w:r>
      <w:r w:rsidR="00537D57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and </w:t>
      </w:r>
      <w:r w:rsidR="00537D57">
        <w:rPr>
          <w:rFonts w:cstheme="minorHAnsi"/>
          <w:sz w:val="20"/>
          <w:szCs w:val="20"/>
        </w:rPr>
        <w:t>continue to</w:t>
      </w:r>
      <w:r w:rsidRPr="00883DC3">
        <w:rPr>
          <w:rFonts w:cstheme="minorHAnsi"/>
          <w:sz w:val="20"/>
          <w:szCs w:val="20"/>
        </w:rPr>
        <w:t xml:space="preserve"> follow </w:t>
      </w:r>
      <w:r w:rsidR="00901E4D">
        <w:rPr>
          <w:rFonts w:cstheme="minorHAnsi"/>
          <w:sz w:val="20"/>
          <w:szCs w:val="20"/>
        </w:rPr>
        <w:t xml:space="preserve">SWIFT’s </w:t>
      </w:r>
      <w:r>
        <w:rPr>
          <w:rFonts w:cstheme="minorHAnsi"/>
          <w:i/>
          <w:iCs/>
          <w:sz w:val="20"/>
          <w:szCs w:val="20"/>
        </w:rPr>
        <w:t>Teach First</w:t>
      </w:r>
      <w:r w:rsidR="00537D57">
        <w:rPr>
          <w:rFonts w:cstheme="minorHAnsi"/>
          <w:i/>
          <w:iCs/>
          <w:sz w:val="20"/>
          <w:szCs w:val="20"/>
        </w:rPr>
        <w:t xml:space="preserve"> </w:t>
      </w:r>
      <w:r w:rsidR="00537D57">
        <w:rPr>
          <w:rFonts w:cstheme="minorHAnsi"/>
          <w:sz w:val="20"/>
          <w:szCs w:val="20"/>
        </w:rPr>
        <w:t>curriculum</w:t>
      </w:r>
      <w:r>
        <w:rPr>
          <w:rFonts w:cstheme="minorHAnsi"/>
          <w:sz w:val="20"/>
          <w:szCs w:val="20"/>
        </w:rPr>
        <w:t>.</w:t>
      </w:r>
      <w:r w:rsidR="00D33D15">
        <w:rPr>
          <w:rFonts w:cstheme="minorHAnsi"/>
          <w:sz w:val="20"/>
          <w:szCs w:val="20"/>
        </w:rPr>
        <w:t xml:space="preserve"> </w:t>
      </w:r>
      <w:r w:rsidR="00586874" w:rsidRPr="00586874">
        <w:rPr>
          <w:rFonts w:cstheme="minorHAnsi"/>
          <w:sz w:val="20"/>
          <w:szCs w:val="20"/>
        </w:rPr>
        <w:t>This</w:t>
      </w:r>
      <w:r w:rsidR="00BF0D02">
        <w:rPr>
          <w:rFonts w:cstheme="minorHAnsi"/>
          <w:sz w:val="20"/>
          <w:szCs w:val="20"/>
        </w:rPr>
        <w:t xml:space="preserve"> </w:t>
      </w:r>
      <w:r w:rsidR="00D30F41">
        <w:rPr>
          <w:rFonts w:cstheme="minorHAnsi"/>
          <w:sz w:val="20"/>
          <w:szCs w:val="20"/>
        </w:rPr>
        <w:t xml:space="preserve">ECF-based </w:t>
      </w:r>
      <w:r w:rsidR="00586874">
        <w:rPr>
          <w:rFonts w:cstheme="minorHAnsi"/>
          <w:sz w:val="20"/>
          <w:szCs w:val="20"/>
        </w:rPr>
        <w:t xml:space="preserve">curriculum </w:t>
      </w:r>
      <w:r w:rsidR="00BF0D02">
        <w:rPr>
          <w:rFonts w:cstheme="minorHAnsi"/>
          <w:sz w:val="20"/>
          <w:szCs w:val="20"/>
        </w:rPr>
        <w:t xml:space="preserve">is unique in the sense that </w:t>
      </w:r>
      <w:r w:rsidR="006E5799">
        <w:rPr>
          <w:rFonts w:cstheme="minorHAnsi"/>
          <w:sz w:val="20"/>
          <w:szCs w:val="20"/>
        </w:rPr>
        <w:t xml:space="preserve">it </w:t>
      </w:r>
      <w:r w:rsidR="00586874">
        <w:rPr>
          <w:rFonts w:cstheme="minorHAnsi"/>
          <w:sz w:val="20"/>
          <w:szCs w:val="20"/>
        </w:rPr>
        <w:t xml:space="preserve">is delivered to both </w:t>
      </w:r>
      <w:r w:rsidR="005B4790" w:rsidRPr="00BF6F2A">
        <w:rPr>
          <w:rFonts w:cstheme="minorHAnsi"/>
          <w:sz w:val="20"/>
          <w:szCs w:val="20"/>
        </w:rPr>
        <w:t>ECT</w:t>
      </w:r>
      <w:r w:rsidR="00BF0D02">
        <w:rPr>
          <w:rFonts w:cstheme="minorHAnsi"/>
          <w:sz w:val="20"/>
          <w:szCs w:val="20"/>
        </w:rPr>
        <w:t>s</w:t>
      </w:r>
      <w:r w:rsidR="005B4790" w:rsidRPr="00BF6F2A">
        <w:rPr>
          <w:rFonts w:cstheme="minorHAnsi"/>
          <w:sz w:val="20"/>
          <w:szCs w:val="20"/>
        </w:rPr>
        <w:t xml:space="preserve"> and mentors </w:t>
      </w:r>
      <w:r w:rsidR="00586874">
        <w:rPr>
          <w:rFonts w:cstheme="minorHAnsi"/>
          <w:sz w:val="20"/>
          <w:szCs w:val="20"/>
        </w:rPr>
        <w:t>from a phase and subject-specific perspective</w:t>
      </w:r>
      <w:r w:rsidR="005565F9">
        <w:rPr>
          <w:rFonts w:cstheme="minorHAnsi"/>
          <w:sz w:val="20"/>
          <w:szCs w:val="20"/>
        </w:rPr>
        <w:t xml:space="preserve">. </w:t>
      </w:r>
      <w:r w:rsidR="00D30F41">
        <w:rPr>
          <w:rFonts w:cstheme="minorHAnsi"/>
          <w:sz w:val="20"/>
          <w:szCs w:val="20"/>
        </w:rPr>
        <w:t>Furthermore, the programme i</w:t>
      </w:r>
      <w:r w:rsidR="00A33211">
        <w:rPr>
          <w:rFonts w:cstheme="minorHAnsi"/>
          <w:sz w:val="20"/>
          <w:szCs w:val="20"/>
        </w:rPr>
        <w:t>s</w:t>
      </w:r>
      <w:r w:rsidR="00D30F41">
        <w:rPr>
          <w:rFonts w:cstheme="minorHAnsi"/>
          <w:sz w:val="20"/>
          <w:szCs w:val="20"/>
        </w:rPr>
        <w:t xml:space="preserve"> structured around half-termly “development cycles” which formalise </w:t>
      </w:r>
      <w:r w:rsidR="00064A02">
        <w:rPr>
          <w:rFonts w:cstheme="minorHAnsi"/>
          <w:sz w:val="20"/>
          <w:szCs w:val="20"/>
        </w:rPr>
        <w:t>the opportunity for ECTs to learn from other expert colleagues from within the school.</w:t>
      </w:r>
    </w:p>
    <w:p w14:paraId="05418493" w14:textId="3D87AEE1" w:rsidR="005B4790" w:rsidRPr="00244235" w:rsidRDefault="005B4790" w:rsidP="005B4790">
      <w:pPr>
        <w:spacing w:after="0"/>
        <w:jc w:val="both"/>
        <w:rPr>
          <w:rFonts w:cstheme="minorHAnsi"/>
          <w:b/>
          <w:bCs/>
          <w:color w:val="002060"/>
          <w:sz w:val="12"/>
          <w:szCs w:val="12"/>
        </w:rPr>
      </w:pPr>
    </w:p>
    <w:p w14:paraId="3057F889" w14:textId="3D621137" w:rsidR="005B4790" w:rsidRDefault="005B4790" w:rsidP="005B4790">
      <w:pPr>
        <w:spacing w:after="0"/>
        <w:jc w:val="both"/>
        <w:rPr>
          <w:b/>
          <w:color w:val="009999"/>
          <w:sz w:val="28"/>
          <w:szCs w:val="28"/>
        </w:rPr>
      </w:pPr>
      <w:r>
        <w:rPr>
          <w:b/>
          <w:color w:val="009999"/>
          <w:sz w:val="28"/>
          <w:szCs w:val="28"/>
        </w:rPr>
        <w:t>SWIFT ENHANCEMENTS</w:t>
      </w:r>
      <w:r w:rsidRPr="007550CB">
        <w:rPr>
          <w:b/>
          <w:color w:val="009999"/>
          <w:sz w:val="28"/>
          <w:szCs w:val="28"/>
        </w:rPr>
        <w:t>…</w:t>
      </w:r>
    </w:p>
    <w:p w14:paraId="3F2D7620" w14:textId="583ADDF2" w:rsidR="00064A02" w:rsidRDefault="00064A02" w:rsidP="00B113E5">
      <w:p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Beyond the core curriculum outlined above, </w:t>
      </w:r>
      <w:r w:rsidR="00BF6F2A" w:rsidRPr="00BF6F2A">
        <w:rPr>
          <w:rFonts w:cstheme="minorHAnsi"/>
          <w:color w:val="000000" w:themeColor="text1"/>
          <w:sz w:val="20"/>
          <w:szCs w:val="20"/>
        </w:rPr>
        <w:t xml:space="preserve">SWIFT </w:t>
      </w:r>
      <w:r>
        <w:rPr>
          <w:rFonts w:cstheme="minorHAnsi"/>
          <w:color w:val="000000" w:themeColor="text1"/>
          <w:sz w:val="20"/>
          <w:szCs w:val="20"/>
        </w:rPr>
        <w:t xml:space="preserve">also </w:t>
      </w:r>
      <w:r w:rsidR="00BF6F2A" w:rsidRPr="00BF6F2A">
        <w:rPr>
          <w:rFonts w:cstheme="minorHAnsi"/>
          <w:color w:val="000000" w:themeColor="text1"/>
          <w:sz w:val="20"/>
          <w:szCs w:val="20"/>
        </w:rPr>
        <w:t xml:space="preserve">enhances </w:t>
      </w:r>
      <w:r>
        <w:rPr>
          <w:rFonts w:cstheme="minorHAnsi"/>
          <w:color w:val="000000" w:themeColor="text1"/>
          <w:sz w:val="20"/>
          <w:szCs w:val="20"/>
        </w:rPr>
        <w:t>our ECF</w:t>
      </w:r>
      <w:r w:rsidR="00BF6F2A" w:rsidRPr="00BF6F2A">
        <w:rPr>
          <w:rFonts w:cstheme="minorHAnsi"/>
          <w:color w:val="000000" w:themeColor="text1"/>
          <w:sz w:val="20"/>
          <w:szCs w:val="20"/>
        </w:rPr>
        <w:t xml:space="preserve"> </w:t>
      </w:r>
      <w:r w:rsidR="009C2F66">
        <w:rPr>
          <w:rFonts w:cstheme="minorHAnsi"/>
          <w:color w:val="000000" w:themeColor="text1"/>
          <w:sz w:val="20"/>
          <w:szCs w:val="20"/>
        </w:rPr>
        <w:t>provision</w:t>
      </w:r>
      <w:r w:rsidR="00BF6F2A" w:rsidRPr="00BF6F2A">
        <w:rPr>
          <w:rFonts w:cstheme="minorHAnsi"/>
          <w:color w:val="000000" w:themeColor="text1"/>
          <w:sz w:val="20"/>
          <w:szCs w:val="20"/>
        </w:rPr>
        <w:t xml:space="preserve"> by</w:t>
      </w:r>
      <w:r>
        <w:rPr>
          <w:rFonts w:cstheme="minorHAnsi"/>
          <w:color w:val="000000" w:themeColor="text1"/>
          <w:sz w:val="20"/>
          <w:szCs w:val="20"/>
        </w:rPr>
        <w:t xml:space="preserve"> providing the following:</w:t>
      </w:r>
    </w:p>
    <w:p w14:paraId="22739BA8" w14:textId="3BE57DAE" w:rsidR="00622939" w:rsidRDefault="006A1524" w:rsidP="00A84B4D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Assurance that</w:t>
      </w:r>
      <w:r w:rsidR="00485384">
        <w:rPr>
          <w:rFonts w:cstheme="minorHAnsi"/>
          <w:color w:val="000000" w:themeColor="text1"/>
          <w:sz w:val="20"/>
          <w:szCs w:val="20"/>
        </w:rPr>
        <w:t xml:space="preserve"> the training programme is delivered by</w:t>
      </w:r>
      <w:r w:rsidR="00A84B4D" w:rsidRPr="002405BF">
        <w:rPr>
          <w:rFonts w:cstheme="minorHAnsi"/>
          <w:color w:val="000000" w:themeColor="text1"/>
          <w:sz w:val="20"/>
          <w:szCs w:val="20"/>
        </w:rPr>
        <w:t xml:space="preserve"> local expert practitioners that understand the context of </w:t>
      </w:r>
      <w:r w:rsidR="000F4422">
        <w:rPr>
          <w:rFonts w:cstheme="minorHAnsi"/>
          <w:color w:val="000000" w:themeColor="text1"/>
          <w:sz w:val="20"/>
          <w:szCs w:val="20"/>
        </w:rPr>
        <w:t>the</w:t>
      </w:r>
      <w:r w:rsidR="00A84B4D" w:rsidRPr="002405BF">
        <w:rPr>
          <w:rFonts w:cstheme="minorHAnsi"/>
          <w:color w:val="000000" w:themeColor="text1"/>
          <w:sz w:val="20"/>
          <w:szCs w:val="20"/>
        </w:rPr>
        <w:t xml:space="preserve"> </w:t>
      </w:r>
      <w:proofErr w:type="gramStart"/>
      <w:r w:rsidR="00A84B4D" w:rsidRPr="002405BF">
        <w:rPr>
          <w:rFonts w:cstheme="minorHAnsi"/>
          <w:color w:val="000000" w:themeColor="text1"/>
          <w:sz w:val="20"/>
          <w:szCs w:val="20"/>
        </w:rPr>
        <w:t>school;</w:t>
      </w:r>
      <w:proofErr w:type="gramEnd"/>
    </w:p>
    <w:p w14:paraId="394A2153" w14:textId="78926774" w:rsidR="00622939" w:rsidRDefault="00A84B4D" w:rsidP="00A84B4D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0"/>
          <w:szCs w:val="20"/>
        </w:rPr>
      </w:pPr>
      <w:r w:rsidRPr="00622939">
        <w:rPr>
          <w:rFonts w:cstheme="minorHAnsi"/>
          <w:color w:val="000000" w:themeColor="text1"/>
          <w:sz w:val="20"/>
          <w:szCs w:val="20"/>
        </w:rPr>
        <w:t>SEND enhancements t</w:t>
      </w:r>
      <w:r w:rsidR="006A1524">
        <w:rPr>
          <w:rFonts w:cstheme="minorHAnsi"/>
          <w:color w:val="000000" w:themeColor="text1"/>
          <w:sz w:val="20"/>
          <w:szCs w:val="20"/>
        </w:rPr>
        <w:t>hat are drip-fed through</w:t>
      </w:r>
      <w:r w:rsidR="00D350FC">
        <w:rPr>
          <w:rFonts w:cstheme="minorHAnsi"/>
          <w:color w:val="000000" w:themeColor="text1"/>
          <w:sz w:val="20"/>
          <w:szCs w:val="20"/>
        </w:rPr>
        <w:t>out</w:t>
      </w:r>
      <w:r w:rsidR="006A1524">
        <w:rPr>
          <w:rFonts w:cstheme="minorHAnsi"/>
          <w:color w:val="000000" w:themeColor="text1"/>
          <w:sz w:val="20"/>
          <w:szCs w:val="20"/>
        </w:rPr>
        <w:t xml:space="preserve"> the</w:t>
      </w:r>
      <w:r w:rsidRPr="00622939">
        <w:rPr>
          <w:rFonts w:cstheme="minorHAnsi"/>
          <w:color w:val="000000" w:themeColor="text1"/>
          <w:sz w:val="20"/>
          <w:szCs w:val="20"/>
        </w:rPr>
        <w:t xml:space="preserve"> core </w:t>
      </w:r>
      <w:r w:rsidRPr="00244235">
        <w:rPr>
          <w:rFonts w:cstheme="minorHAnsi"/>
          <w:i/>
          <w:iCs/>
          <w:color w:val="000000" w:themeColor="text1"/>
          <w:sz w:val="20"/>
          <w:szCs w:val="20"/>
        </w:rPr>
        <w:t>Teach First</w:t>
      </w:r>
      <w:r w:rsidRPr="00622939">
        <w:rPr>
          <w:rFonts w:cstheme="minorHAnsi"/>
          <w:color w:val="000000" w:themeColor="text1"/>
          <w:sz w:val="20"/>
          <w:szCs w:val="20"/>
        </w:rPr>
        <w:t xml:space="preserve"> material a</w:t>
      </w:r>
      <w:r w:rsidR="006A1524">
        <w:rPr>
          <w:rFonts w:cstheme="minorHAnsi"/>
          <w:color w:val="000000" w:themeColor="text1"/>
          <w:sz w:val="20"/>
          <w:szCs w:val="20"/>
        </w:rPr>
        <w:t xml:space="preserve">s well as </w:t>
      </w:r>
      <w:r w:rsidRPr="00622939">
        <w:rPr>
          <w:rFonts w:cstheme="minorHAnsi"/>
          <w:color w:val="000000" w:themeColor="text1"/>
          <w:sz w:val="20"/>
          <w:szCs w:val="20"/>
        </w:rPr>
        <w:t xml:space="preserve">additional SEND drop-in </w:t>
      </w:r>
      <w:proofErr w:type="gramStart"/>
      <w:r w:rsidRPr="00622939">
        <w:rPr>
          <w:rFonts w:cstheme="minorHAnsi"/>
          <w:color w:val="000000" w:themeColor="text1"/>
          <w:sz w:val="20"/>
          <w:szCs w:val="20"/>
        </w:rPr>
        <w:t>clinics;</w:t>
      </w:r>
      <w:proofErr w:type="gramEnd"/>
    </w:p>
    <w:p w14:paraId="213B00E7" w14:textId="0FC45C94" w:rsidR="00622939" w:rsidRDefault="00A84B4D" w:rsidP="00A84B4D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0"/>
          <w:szCs w:val="20"/>
        </w:rPr>
      </w:pPr>
      <w:r w:rsidRPr="00622939">
        <w:rPr>
          <w:rFonts w:cstheme="minorHAnsi"/>
          <w:color w:val="000000" w:themeColor="text1"/>
          <w:sz w:val="20"/>
          <w:szCs w:val="20"/>
        </w:rPr>
        <w:t>Greater flexibility</w:t>
      </w:r>
      <w:r w:rsidR="006A1524">
        <w:rPr>
          <w:rFonts w:cstheme="minorHAnsi"/>
          <w:color w:val="000000" w:themeColor="text1"/>
          <w:sz w:val="20"/>
          <w:szCs w:val="20"/>
        </w:rPr>
        <w:t xml:space="preserve"> for ECTs and mentors</w:t>
      </w:r>
      <w:r w:rsidRPr="00622939">
        <w:rPr>
          <w:rFonts w:cstheme="minorHAnsi"/>
          <w:color w:val="000000" w:themeColor="text1"/>
          <w:sz w:val="20"/>
          <w:szCs w:val="20"/>
        </w:rPr>
        <w:t xml:space="preserve"> through high-quality interactive video catch-up for </w:t>
      </w:r>
      <w:proofErr w:type="gramStart"/>
      <w:r w:rsidRPr="00622939">
        <w:rPr>
          <w:rFonts w:cstheme="minorHAnsi"/>
          <w:color w:val="000000" w:themeColor="text1"/>
          <w:sz w:val="20"/>
          <w:szCs w:val="20"/>
        </w:rPr>
        <w:t>seminars;</w:t>
      </w:r>
      <w:proofErr w:type="gramEnd"/>
    </w:p>
    <w:p w14:paraId="048E3CB6" w14:textId="46994A09" w:rsidR="00622939" w:rsidRPr="00BA76C3" w:rsidRDefault="00A84B4D" w:rsidP="00BA76C3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0"/>
          <w:szCs w:val="20"/>
        </w:rPr>
      </w:pPr>
      <w:r w:rsidRPr="00622939">
        <w:rPr>
          <w:rFonts w:cstheme="minorHAnsi"/>
          <w:color w:val="000000" w:themeColor="text1"/>
          <w:sz w:val="20"/>
          <w:szCs w:val="20"/>
        </w:rPr>
        <w:t xml:space="preserve">Additional CPD offers for ECTs and </w:t>
      </w:r>
      <w:r w:rsidR="00BA76C3">
        <w:rPr>
          <w:rFonts w:cstheme="minorHAnsi"/>
          <w:color w:val="000000" w:themeColor="text1"/>
          <w:sz w:val="20"/>
          <w:szCs w:val="20"/>
        </w:rPr>
        <w:t xml:space="preserve">their </w:t>
      </w:r>
      <w:r w:rsidRPr="00622939">
        <w:rPr>
          <w:rFonts w:cstheme="minorHAnsi"/>
          <w:color w:val="000000" w:themeColor="text1"/>
          <w:sz w:val="20"/>
          <w:szCs w:val="20"/>
        </w:rPr>
        <w:t>schools</w:t>
      </w:r>
      <w:r w:rsidR="00BA76C3">
        <w:rPr>
          <w:rFonts w:cstheme="minorHAnsi"/>
          <w:color w:val="000000" w:themeColor="text1"/>
          <w:sz w:val="20"/>
          <w:szCs w:val="20"/>
        </w:rPr>
        <w:t xml:space="preserve">, including </w:t>
      </w:r>
      <w:r w:rsidR="007B3005">
        <w:rPr>
          <w:rFonts w:cstheme="minorHAnsi"/>
          <w:color w:val="000000" w:themeColor="text1"/>
          <w:sz w:val="20"/>
          <w:szCs w:val="20"/>
        </w:rPr>
        <w:t xml:space="preserve">the </w:t>
      </w:r>
      <w:r w:rsidRPr="00BA76C3">
        <w:rPr>
          <w:rFonts w:cstheme="minorHAnsi"/>
          <w:color w:val="000000" w:themeColor="text1"/>
          <w:sz w:val="20"/>
          <w:szCs w:val="20"/>
        </w:rPr>
        <w:t xml:space="preserve">SWIFT </w:t>
      </w:r>
      <w:r w:rsidR="007B3005">
        <w:rPr>
          <w:rFonts w:cstheme="minorHAnsi"/>
          <w:color w:val="000000" w:themeColor="text1"/>
          <w:sz w:val="20"/>
          <w:szCs w:val="20"/>
        </w:rPr>
        <w:t>“</w:t>
      </w:r>
      <w:r w:rsidRPr="00BA76C3">
        <w:rPr>
          <w:rFonts w:cstheme="minorHAnsi"/>
          <w:color w:val="000000" w:themeColor="text1"/>
          <w:sz w:val="20"/>
          <w:szCs w:val="20"/>
        </w:rPr>
        <w:t xml:space="preserve">ECF </w:t>
      </w:r>
      <w:r w:rsidR="007B3005">
        <w:rPr>
          <w:rFonts w:cstheme="minorHAnsi"/>
          <w:color w:val="000000" w:themeColor="text1"/>
          <w:sz w:val="20"/>
          <w:szCs w:val="20"/>
        </w:rPr>
        <w:t xml:space="preserve">Extra” </w:t>
      </w:r>
      <w:proofErr w:type="gramStart"/>
      <w:r w:rsidR="007B3005">
        <w:rPr>
          <w:rFonts w:cstheme="minorHAnsi"/>
          <w:color w:val="000000" w:themeColor="text1"/>
          <w:sz w:val="20"/>
          <w:szCs w:val="20"/>
        </w:rPr>
        <w:t>programme</w:t>
      </w:r>
      <w:r w:rsidRPr="00BA76C3">
        <w:rPr>
          <w:rFonts w:cstheme="minorHAnsi"/>
          <w:color w:val="000000" w:themeColor="text1"/>
          <w:sz w:val="20"/>
          <w:szCs w:val="20"/>
        </w:rPr>
        <w:t>;</w:t>
      </w:r>
      <w:proofErr w:type="gramEnd"/>
    </w:p>
    <w:p w14:paraId="677070AB" w14:textId="160070A6" w:rsidR="00650D96" w:rsidRDefault="00A84B4D" w:rsidP="00650D96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0"/>
          <w:szCs w:val="20"/>
        </w:rPr>
      </w:pPr>
      <w:r w:rsidRPr="00622939">
        <w:rPr>
          <w:rFonts w:cstheme="minorHAnsi"/>
          <w:color w:val="000000" w:themeColor="text1"/>
          <w:sz w:val="20"/>
          <w:szCs w:val="20"/>
        </w:rPr>
        <w:t xml:space="preserve">Strong ongoing support and communication for ECTs, Mentors and SLT leads, including </w:t>
      </w:r>
      <w:r w:rsidR="009839CF">
        <w:rPr>
          <w:rFonts w:cstheme="minorHAnsi"/>
          <w:color w:val="000000" w:themeColor="text1"/>
          <w:sz w:val="20"/>
          <w:szCs w:val="20"/>
        </w:rPr>
        <w:t>a</w:t>
      </w:r>
      <w:r w:rsidRPr="00622939">
        <w:rPr>
          <w:rFonts w:cstheme="minorHAnsi"/>
          <w:color w:val="000000" w:themeColor="text1"/>
          <w:sz w:val="20"/>
          <w:szCs w:val="20"/>
        </w:rPr>
        <w:t xml:space="preserve"> weekly SWIFT ECF Newsletters</w:t>
      </w:r>
      <w:r w:rsidR="00956B7B">
        <w:rPr>
          <w:rFonts w:cstheme="minorHAnsi"/>
          <w:color w:val="000000" w:themeColor="text1"/>
          <w:sz w:val="20"/>
          <w:szCs w:val="20"/>
        </w:rPr>
        <w:t xml:space="preserve"> and a termly ECF Lead </w:t>
      </w:r>
      <w:proofErr w:type="gramStart"/>
      <w:r w:rsidR="00956B7B">
        <w:rPr>
          <w:rFonts w:cstheme="minorHAnsi"/>
          <w:color w:val="000000" w:themeColor="text1"/>
          <w:sz w:val="20"/>
          <w:szCs w:val="20"/>
        </w:rPr>
        <w:t>Briefing</w:t>
      </w:r>
      <w:r w:rsidR="009839CF">
        <w:rPr>
          <w:rFonts w:cstheme="minorHAnsi"/>
          <w:color w:val="000000" w:themeColor="text1"/>
          <w:sz w:val="20"/>
          <w:szCs w:val="20"/>
        </w:rPr>
        <w:t>;</w:t>
      </w:r>
      <w:proofErr w:type="gramEnd"/>
    </w:p>
    <w:p w14:paraId="1FF9F830" w14:textId="6A033F13" w:rsidR="00650D96" w:rsidRDefault="002405BF" w:rsidP="002405BF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0"/>
          <w:szCs w:val="20"/>
        </w:rPr>
      </w:pPr>
      <w:r w:rsidRPr="002405BF">
        <w:rPr>
          <w:rFonts w:cstheme="minorHAnsi"/>
          <w:color w:val="000000" w:themeColor="text1"/>
          <w:sz w:val="20"/>
          <w:szCs w:val="20"/>
        </w:rPr>
        <w:t>Additional expert “development cycle</w:t>
      </w:r>
      <w:r w:rsidR="003A077C">
        <w:rPr>
          <w:rFonts w:cstheme="minorHAnsi"/>
          <w:color w:val="000000" w:themeColor="text1"/>
          <w:sz w:val="20"/>
          <w:szCs w:val="20"/>
        </w:rPr>
        <w:t xml:space="preserve">” support </w:t>
      </w:r>
      <w:r w:rsidRPr="002405BF">
        <w:rPr>
          <w:rFonts w:cstheme="minorHAnsi"/>
          <w:color w:val="000000" w:themeColor="text1"/>
          <w:sz w:val="20"/>
          <w:szCs w:val="20"/>
        </w:rPr>
        <w:t xml:space="preserve">to compliment </w:t>
      </w:r>
      <w:r w:rsidRPr="003A077C">
        <w:rPr>
          <w:rFonts w:cstheme="minorHAnsi"/>
          <w:i/>
          <w:iCs/>
          <w:color w:val="000000" w:themeColor="text1"/>
          <w:sz w:val="20"/>
          <w:szCs w:val="20"/>
        </w:rPr>
        <w:t>Teach First’s</w:t>
      </w:r>
      <w:r w:rsidRPr="002405BF">
        <w:rPr>
          <w:rFonts w:cstheme="minorHAnsi"/>
          <w:color w:val="000000" w:themeColor="text1"/>
          <w:sz w:val="20"/>
          <w:szCs w:val="20"/>
        </w:rPr>
        <w:t xml:space="preserve"> Year 2 </w:t>
      </w:r>
      <w:proofErr w:type="gramStart"/>
      <w:r w:rsidRPr="002405BF">
        <w:rPr>
          <w:rFonts w:cstheme="minorHAnsi"/>
          <w:color w:val="000000" w:themeColor="text1"/>
          <w:sz w:val="20"/>
          <w:szCs w:val="20"/>
        </w:rPr>
        <w:t>curriculum;</w:t>
      </w:r>
      <w:proofErr w:type="gramEnd"/>
    </w:p>
    <w:p w14:paraId="08E7C099" w14:textId="2A671AFF" w:rsidR="00650D96" w:rsidRDefault="00956B7B" w:rsidP="00033948">
      <w:pPr>
        <w:pStyle w:val="ListParagraph"/>
        <w:numPr>
          <w:ilvl w:val="0"/>
          <w:numId w:val="5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An extensive networking package for </w:t>
      </w:r>
      <w:r w:rsidR="00033948">
        <w:rPr>
          <w:rFonts w:cstheme="minorHAnsi"/>
          <w:color w:val="000000" w:themeColor="text1"/>
          <w:sz w:val="20"/>
          <w:szCs w:val="20"/>
        </w:rPr>
        <w:t>ECTs, including ac</w:t>
      </w:r>
      <w:r w:rsidR="002405BF" w:rsidRPr="00650D96">
        <w:rPr>
          <w:rFonts w:cstheme="minorHAnsi"/>
          <w:color w:val="000000" w:themeColor="text1"/>
          <w:sz w:val="20"/>
          <w:szCs w:val="20"/>
        </w:rPr>
        <w:t xml:space="preserve">cess to </w:t>
      </w:r>
      <w:r w:rsidR="00244235">
        <w:rPr>
          <w:rFonts w:cstheme="minorHAnsi"/>
          <w:color w:val="000000" w:themeColor="text1"/>
          <w:sz w:val="20"/>
          <w:szCs w:val="20"/>
        </w:rPr>
        <w:t>an</w:t>
      </w:r>
      <w:r w:rsidR="002405BF" w:rsidRPr="00650D96">
        <w:rPr>
          <w:rFonts w:cstheme="minorHAnsi"/>
          <w:color w:val="000000" w:themeColor="text1"/>
          <w:sz w:val="20"/>
          <w:szCs w:val="20"/>
        </w:rPr>
        <w:t xml:space="preserve"> online peer-support forum </w:t>
      </w:r>
      <w:r w:rsidR="001C5050">
        <w:rPr>
          <w:rFonts w:cstheme="minorHAnsi"/>
          <w:color w:val="000000" w:themeColor="text1"/>
          <w:sz w:val="20"/>
          <w:szCs w:val="20"/>
        </w:rPr>
        <w:t>and S</w:t>
      </w:r>
      <w:r w:rsidR="001C5050" w:rsidRPr="00650D96">
        <w:rPr>
          <w:rFonts w:cstheme="minorHAnsi"/>
          <w:color w:val="000000" w:themeColor="text1"/>
          <w:sz w:val="20"/>
          <w:szCs w:val="20"/>
        </w:rPr>
        <w:t>WIFT’s subject-based Professional Communities</w:t>
      </w:r>
      <w:r w:rsidR="001C5050">
        <w:rPr>
          <w:rFonts w:cstheme="minorHAnsi"/>
          <w:color w:val="000000" w:themeColor="text1"/>
          <w:sz w:val="20"/>
          <w:szCs w:val="20"/>
        </w:rPr>
        <w:t xml:space="preserve"> </w:t>
      </w:r>
      <w:r w:rsidR="002405BF" w:rsidRPr="00650D96">
        <w:rPr>
          <w:rFonts w:cstheme="minorHAnsi"/>
          <w:color w:val="000000" w:themeColor="text1"/>
          <w:sz w:val="20"/>
          <w:szCs w:val="20"/>
        </w:rPr>
        <w:t xml:space="preserve">for </w:t>
      </w:r>
      <w:r w:rsidR="00244235">
        <w:rPr>
          <w:rFonts w:cstheme="minorHAnsi"/>
          <w:color w:val="000000" w:themeColor="text1"/>
          <w:sz w:val="20"/>
          <w:szCs w:val="20"/>
        </w:rPr>
        <w:t xml:space="preserve">Year 2 </w:t>
      </w:r>
      <w:proofErr w:type="gramStart"/>
      <w:r w:rsidR="002405BF" w:rsidRPr="00650D96">
        <w:rPr>
          <w:rFonts w:cstheme="minorHAnsi"/>
          <w:color w:val="000000" w:themeColor="text1"/>
          <w:sz w:val="20"/>
          <w:szCs w:val="20"/>
        </w:rPr>
        <w:t>ECTs;</w:t>
      </w:r>
      <w:proofErr w:type="gramEnd"/>
    </w:p>
    <w:p w14:paraId="4D2E97FD" w14:textId="21CB8AEB" w:rsidR="002405BF" w:rsidRPr="00F0697A" w:rsidRDefault="002405BF" w:rsidP="00650D96">
      <w:pPr>
        <w:pStyle w:val="ListParagraph"/>
        <w:ind w:left="360"/>
        <w:jc w:val="both"/>
        <w:rPr>
          <w:rFonts w:cstheme="minorHAnsi"/>
          <w:color w:val="000000" w:themeColor="text1"/>
          <w:sz w:val="12"/>
          <w:szCs w:val="12"/>
        </w:rPr>
      </w:pPr>
      <w:r w:rsidRPr="00F0697A">
        <w:rPr>
          <w:rFonts w:cstheme="minorHAnsi"/>
          <w:color w:val="000000" w:themeColor="text1"/>
          <w:sz w:val="12"/>
          <w:szCs w:val="12"/>
        </w:rPr>
        <w:tab/>
      </w:r>
    </w:p>
    <w:p w14:paraId="24E35C27" w14:textId="4D478CF4" w:rsidR="00BF6F2A" w:rsidRPr="00BF6F2A" w:rsidRDefault="00650D96" w:rsidP="00B113E5">
      <w:p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In 20</w:t>
      </w:r>
      <w:r w:rsidR="00510291">
        <w:rPr>
          <w:rFonts w:cstheme="minorHAnsi"/>
          <w:color w:val="000000" w:themeColor="text1"/>
          <w:sz w:val="20"/>
          <w:szCs w:val="20"/>
        </w:rPr>
        <w:t xml:space="preserve">21-2, SWIFT was </w:t>
      </w:r>
      <w:r w:rsidR="00BF6F2A" w:rsidRPr="00BF6F2A">
        <w:rPr>
          <w:rFonts w:cstheme="minorHAnsi"/>
          <w:color w:val="000000" w:themeColor="text1"/>
          <w:sz w:val="20"/>
          <w:szCs w:val="20"/>
        </w:rPr>
        <w:t xml:space="preserve">rated </w:t>
      </w:r>
      <w:r w:rsidR="00510291">
        <w:rPr>
          <w:rFonts w:cstheme="minorHAnsi"/>
          <w:color w:val="000000" w:themeColor="text1"/>
          <w:sz w:val="20"/>
          <w:szCs w:val="20"/>
        </w:rPr>
        <w:t xml:space="preserve">significantly </w:t>
      </w:r>
      <w:r w:rsidR="00BF6F2A" w:rsidRPr="00BF6F2A">
        <w:rPr>
          <w:rFonts w:cstheme="minorHAnsi"/>
          <w:color w:val="000000" w:themeColor="text1"/>
          <w:sz w:val="20"/>
          <w:szCs w:val="20"/>
        </w:rPr>
        <w:t>above the national average for ECF provision</w:t>
      </w:r>
      <w:r w:rsidR="00510291">
        <w:rPr>
          <w:rFonts w:cstheme="minorHAnsi"/>
          <w:color w:val="000000" w:themeColor="text1"/>
          <w:sz w:val="20"/>
          <w:szCs w:val="20"/>
        </w:rPr>
        <w:t xml:space="preserve"> by both ECTs and Mentors</w:t>
      </w:r>
      <w:r w:rsidR="00BF6F2A" w:rsidRPr="00BF6F2A">
        <w:rPr>
          <w:rFonts w:cstheme="minorHAnsi"/>
          <w:color w:val="000000" w:themeColor="text1"/>
          <w:sz w:val="20"/>
          <w:szCs w:val="20"/>
        </w:rPr>
        <w:t>.</w:t>
      </w:r>
    </w:p>
    <w:p w14:paraId="4E28085D" w14:textId="076E1447" w:rsidR="00BF6F2A" w:rsidRDefault="00F0697A" w:rsidP="00DD69AD">
      <w:pPr>
        <w:spacing w:after="0" w:line="240" w:lineRule="auto"/>
        <w:jc w:val="both"/>
        <w:rPr>
          <w:b/>
          <w:color w:val="009999"/>
          <w:sz w:val="28"/>
          <w:szCs w:val="28"/>
        </w:rPr>
      </w:pPr>
      <w:r>
        <w:rPr>
          <w:b/>
          <w:color w:val="009999"/>
          <w:sz w:val="28"/>
          <w:szCs w:val="28"/>
        </w:rPr>
        <w:t>SENIOR LEADERSHIP</w:t>
      </w:r>
      <w:r w:rsidR="005B0339">
        <w:rPr>
          <w:b/>
          <w:color w:val="009999"/>
          <w:sz w:val="28"/>
          <w:szCs w:val="28"/>
        </w:rPr>
        <w:t xml:space="preserve"> SUPPORT FOR ECTs</w:t>
      </w:r>
      <w:r w:rsidR="00C61DDC">
        <w:rPr>
          <w:b/>
          <w:color w:val="009999"/>
          <w:sz w:val="28"/>
          <w:szCs w:val="28"/>
        </w:rPr>
        <w:t xml:space="preserve"> AND THEIR MENTORS</w:t>
      </w:r>
      <w:r w:rsidR="00BF6F2A" w:rsidRPr="007550CB">
        <w:rPr>
          <w:b/>
          <w:color w:val="009999"/>
          <w:sz w:val="28"/>
          <w:szCs w:val="28"/>
        </w:rPr>
        <w:t>…</w:t>
      </w:r>
    </w:p>
    <w:p w14:paraId="351675D9" w14:textId="3E23E96F" w:rsidR="005327CE" w:rsidRDefault="00697A7E" w:rsidP="005B0339">
      <w:pPr>
        <w:spacing w:after="0"/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The </w:t>
      </w:r>
      <w:r w:rsidR="00CC6A25" w:rsidRPr="00CC6A25">
        <w:rPr>
          <w:rFonts w:cstheme="minorHAnsi"/>
          <w:color w:val="000000" w:themeColor="text1"/>
          <w:sz w:val="20"/>
          <w:szCs w:val="20"/>
        </w:rPr>
        <w:t xml:space="preserve">ECF </w:t>
      </w:r>
      <w:r>
        <w:rPr>
          <w:rFonts w:cstheme="minorHAnsi"/>
          <w:color w:val="000000" w:themeColor="text1"/>
          <w:sz w:val="20"/>
          <w:szCs w:val="20"/>
        </w:rPr>
        <w:t>S</w:t>
      </w:r>
      <w:r w:rsidR="00CC6A25" w:rsidRPr="00CC6A25">
        <w:rPr>
          <w:rFonts w:cstheme="minorHAnsi"/>
          <w:color w:val="000000" w:themeColor="text1"/>
          <w:sz w:val="20"/>
          <w:szCs w:val="20"/>
        </w:rPr>
        <w:t xml:space="preserve">enior </w:t>
      </w:r>
      <w:r>
        <w:rPr>
          <w:rFonts w:cstheme="minorHAnsi"/>
          <w:color w:val="000000" w:themeColor="text1"/>
          <w:sz w:val="20"/>
          <w:szCs w:val="20"/>
        </w:rPr>
        <w:t>L</w:t>
      </w:r>
      <w:r w:rsidR="00CC6A25" w:rsidRPr="00CC6A25">
        <w:rPr>
          <w:rFonts w:cstheme="minorHAnsi"/>
          <w:color w:val="000000" w:themeColor="text1"/>
          <w:sz w:val="20"/>
          <w:szCs w:val="20"/>
        </w:rPr>
        <w:t xml:space="preserve">eaders at the school support ECTs </w:t>
      </w:r>
      <w:r w:rsidR="001D3913">
        <w:rPr>
          <w:rFonts w:cstheme="minorHAnsi"/>
          <w:color w:val="000000" w:themeColor="text1"/>
          <w:sz w:val="20"/>
          <w:szCs w:val="20"/>
        </w:rPr>
        <w:t xml:space="preserve">and mentors </w:t>
      </w:r>
      <w:r w:rsidR="00A87883">
        <w:rPr>
          <w:rFonts w:cstheme="minorHAnsi"/>
          <w:color w:val="000000" w:themeColor="text1"/>
          <w:sz w:val="20"/>
          <w:szCs w:val="20"/>
        </w:rPr>
        <w:t>in the following ways</w:t>
      </w:r>
      <w:r w:rsidR="005327CE">
        <w:rPr>
          <w:rFonts w:cstheme="minorHAnsi"/>
          <w:color w:val="000000" w:themeColor="text1"/>
          <w:sz w:val="20"/>
          <w:szCs w:val="20"/>
        </w:rPr>
        <w:t>:</w:t>
      </w:r>
    </w:p>
    <w:p w14:paraId="3EA37015" w14:textId="77777777" w:rsidR="005327CE" w:rsidRPr="00BA76C3" w:rsidRDefault="005327CE" w:rsidP="005B0339">
      <w:pPr>
        <w:spacing w:after="0"/>
        <w:jc w:val="both"/>
        <w:rPr>
          <w:rFonts w:cstheme="minorHAnsi"/>
          <w:color w:val="000000" w:themeColor="text1"/>
          <w:sz w:val="12"/>
          <w:szCs w:val="12"/>
        </w:rPr>
      </w:pPr>
    </w:p>
    <w:p w14:paraId="731C40E1" w14:textId="7E1DC4E4" w:rsidR="005327CE" w:rsidRDefault="00A87883" w:rsidP="005327CE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Ensuring </w:t>
      </w:r>
      <w:r w:rsidR="005327CE">
        <w:rPr>
          <w:rFonts w:cstheme="minorHAnsi"/>
          <w:color w:val="000000" w:themeColor="text1"/>
          <w:sz w:val="20"/>
          <w:szCs w:val="20"/>
        </w:rPr>
        <w:t xml:space="preserve">ECTs have the required additional </w:t>
      </w:r>
      <w:r w:rsidR="00CC6A25" w:rsidRPr="005327CE">
        <w:rPr>
          <w:rFonts w:cstheme="minorHAnsi"/>
          <w:color w:val="000000" w:themeColor="text1"/>
          <w:sz w:val="20"/>
          <w:szCs w:val="20"/>
        </w:rPr>
        <w:t xml:space="preserve">time on </w:t>
      </w:r>
      <w:r w:rsidR="005327CE">
        <w:rPr>
          <w:rFonts w:cstheme="minorHAnsi"/>
          <w:color w:val="000000" w:themeColor="text1"/>
          <w:sz w:val="20"/>
          <w:szCs w:val="20"/>
        </w:rPr>
        <w:t xml:space="preserve">their </w:t>
      </w:r>
      <w:r w:rsidR="00CC6A25" w:rsidRPr="005327CE">
        <w:rPr>
          <w:rFonts w:cstheme="minorHAnsi"/>
          <w:color w:val="000000" w:themeColor="text1"/>
          <w:sz w:val="20"/>
          <w:szCs w:val="20"/>
        </w:rPr>
        <w:t>timetable</w:t>
      </w:r>
      <w:r w:rsidR="005327CE">
        <w:rPr>
          <w:rFonts w:cstheme="minorHAnsi"/>
          <w:color w:val="000000" w:themeColor="text1"/>
          <w:sz w:val="20"/>
          <w:szCs w:val="20"/>
        </w:rPr>
        <w:t xml:space="preserve"> (10% in Year 1 and 5% in Year 2</w:t>
      </w:r>
      <w:proofErr w:type="gramStart"/>
      <w:r w:rsidR="005327CE">
        <w:rPr>
          <w:rFonts w:cstheme="minorHAnsi"/>
          <w:color w:val="000000" w:themeColor="text1"/>
          <w:sz w:val="20"/>
          <w:szCs w:val="20"/>
        </w:rPr>
        <w:t>);</w:t>
      </w:r>
      <w:proofErr w:type="gramEnd"/>
    </w:p>
    <w:p w14:paraId="6DB5BD87" w14:textId="2C436D4A" w:rsidR="00437A58" w:rsidRPr="002E40D9" w:rsidRDefault="00D028A4" w:rsidP="002E40D9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Ensuring ECTs have access to an appropriate mentor</w:t>
      </w:r>
      <w:r w:rsidR="00D64D5A">
        <w:rPr>
          <w:rFonts w:cstheme="minorHAnsi"/>
          <w:color w:val="000000" w:themeColor="text1"/>
          <w:sz w:val="20"/>
          <w:szCs w:val="20"/>
        </w:rPr>
        <w:t>, namely someone who</w:t>
      </w:r>
      <w:r w:rsidR="0068701B">
        <w:rPr>
          <w:rFonts w:cstheme="minorHAnsi"/>
          <w:color w:val="000000" w:themeColor="text1"/>
          <w:sz w:val="20"/>
          <w:szCs w:val="20"/>
        </w:rPr>
        <w:t xml:space="preserve"> i</w:t>
      </w:r>
      <w:r w:rsidR="00D64D5A" w:rsidRPr="0068701B">
        <w:rPr>
          <w:rFonts w:cstheme="minorHAnsi"/>
          <w:color w:val="000000" w:themeColor="text1"/>
          <w:sz w:val="20"/>
          <w:szCs w:val="20"/>
        </w:rPr>
        <w:t>s a</w:t>
      </w:r>
      <w:r w:rsidR="00661C38" w:rsidRPr="0068701B">
        <w:rPr>
          <w:rFonts w:cstheme="minorHAnsi"/>
          <w:color w:val="000000" w:themeColor="text1"/>
          <w:sz w:val="20"/>
          <w:szCs w:val="20"/>
        </w:rPr>
        <w:t>n excellent practitioner with at least 2 years teaching experienc</w:t>
      </w:r>
      <w:r w:rsidR="0068701B">
        <w:rPr>
          <w:rFonts w:cstheme="minorHAnsi"/>
          <w:color w:val="000000" w:themeColor="text1"/>
          <w:sz w:val="20"/>
          <w:szCs w:val="20"/>
        </w:rPr>
        <w:t>e; h</w:t>
      </w:r>
      <w:r w:rsidR="005A6D4A" w:rsidRPr="0068701B">
        <w:rPr>
          <w:rFonts w:cstheme="minorHAnsi"/>
          <w:color w:val="000000" w:themeColor="text1"/>
          <w:sz w:val="20"/>
          <w:szCs w:val="20"/>
        </w:rPr>
        <w:t xml:space="preserve">as the capacity to </w:t>
      </w:r>
      <w:r w:rsidR="002E40D9">
        <w:rPr>
          <w:rFonts w:cstheme="minorHAnsi"/>
          <w:color w:val="000000" w:themeColor="text1"/>
          <w:sz w:val="20"/>
          <w:szCs w:val="20"/>
        </w:rPr>
        <w:t>carry out</w:t>
      </w:r>
      <w:r w:rsidR="005A6D4A" w:rsidRPr="0068701B">
        <w:rPr>
          <w:rFonts w:cstheme="minorHAnsi"/>
          <w:color w:val="000000" w:themeColor="text1"/>
          <w:sz w:val="20"/>
          <w:szCs w:val="20"/>
        </w:rPr>
        <w:t xml:space="preserve"> the role;</w:t>
      </w:r>
      <w:r w:rsidR="0068701B">
        <w:rPr>
          <w:rFonts w:cstheme="minorHAnsi"/>
          <w:color w:val="000000" w:themeColor="text1"/>
          <w:sz w:val="20"/>
          <w:szCs w:val="20"/>
        </w:rPr>
        <w:t xml:space="preserve"> i</w:t>
      </w:r>
      <w:r w:rsidR="00D64D5A" w:rsidRPr="0068701B">
        <w:rPr>
          <w:rFonts w:cstheme="minorHAnsi"/>
          <w:color w:val="000000" w:themeColor="text1"/>
          <w:sz w:val="20"/>
          <w:szCs w:val="20"/>
        </w:rPr>
        <w:t>s</w:t>
      </w:r>
      <w:r w:rsidR="005A6D4A" w:rsidRPr="0068701B">
        <w:rPr>
          <w:rFonts w:cstheme="minorHAnsi"/>
          <w:color w:val="000000" w:themeColor="text1"/>
          <w:sz w:val="20"/>
          <w:szCs w:val="20"/>
        </w:rPr>
        <w:t xml:space="preserve"> enthusiastic about </w:t>
      </w:r>
      <w:r w:rsidR="00FB0EC5">
        <w:rPr>
          <w:rFonts w:cstheme="minorHAnsi"/>
          <w:color w:val="000000" w:themeColor="text1"/>
          <w:sz w:val="20"/>
          <w:szCs w:val="20"/>
        </w:rPr>
        <w:t>supporting ECTs</w:t>
      </w:r>
      <w:r w:rsidR="002E40D9" w:rsidRPr="0068701B">
        <w:rPr>
          <w:rFonts w:cstheme="minorHAnsi"/>
          <w:color w:val="000000" w:themeColor="text1"/>
          <w:sz w:val="20"/>
          <w:szCs w:val="20"/>
        </w:rPr>
        <w:t>;</w:t>
      </w:r>
      <w:r w:rsidR="002E40D9">
        <w:rPr>
          <w:rFonts w:cstheme="minorHAnsi"/>
          <w:color w:val="000000" w:themeColor="text1"/>
          <w:sz w:val="20"/>
          <w:szCs w:val="20"/>
        </w:rPr>
        <w:t xml:space="preserve"> and i</w:t>
      </w:r>
      <w:r w:rsidR="00D64D5A" w:rsidRPr="002E40D9">
        <w:rPr>
          <w:rFonts w:cstheme="minorHAnsi"/>
          <w:color w:val="000000" w:themeColor="text1"/>
          <w:sz w:val="20"/>
          <w:szCs w:val="20"/>
        </w:rPr>
        <w:t>s</w:t>
      </w:r>
      <w:r w:rsidR="005A6D4A" w:rsidRPr="002E40D9">
        <w:rPr>
          <w:rFonts w:cstheme="minorHAnsi"/>
          <w:color w:val="000000" w:themeColor="text1"/>
          <w:sz w:val="20"/>
          <w:szCs w:val="20"/>
        </w:rPr>
        <w:t xml:space="preserve"> excited about high-quality, evidence-based professional </w:t>
      </w:r>
      <w:proofErr w:type="gramStart"/>
      <w:r w:rsidR="005A6D4A" w:rsidRPr="002E40D9">
        <w:rPr>
          <w:rFonts w:cstheme="minorHAnsi"/>
          <w:color w:val="000000" w:themeColor="text1"/>
          <w:sz w:val="20"/>
          <w:szCs w:val="20"/>
        </w:rPr>
        <w:t>development​</w:t>
      </w:r>
      <w:r w:rsidR="002E40D9">
        <w:rPr>
          <w:rFonts w:cstheme="minorHAnsi"/>
          <w:color w:val="000000" w:themeColor="text1"/>
          <w:sz w:val="20"/>
          <w:szCs w:val="20"/>
        </w:rPr>
        <w:t>;</w:t>
      </w:r>
      <w:proofErr w:type="gramEnd"/>
    </w:p>
    <w:p w14:paraId="5C9E0D19" w14:textId="285EC9F2" w:rsidR="0090065C" w:rsidRPr="00794D41" w:rsidRDefault="00A87883" w:rsidP="00794D41">
      <w:pPr>
        <w:pStyle w:val="ListParagraph"/>
        <w:numPr>
          <w:ilvl w:val="0"/>
          <w:numId w:val="9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Ensuring m</w:t>
      </w:r>
      <w:r w:rsidR="00CC6A25" w:rsidRPr="00794D41">
        <w:rPr>
          <w:rFonts w:cstheme="minorHAnsi"/>
          <w:color w:val="000000" w:themeColor="text1"/>
          <w:sz w:val="20"/>
          <w:szCs w:val="20"/>
        </w:rPr>
        <w:t xml:space="preserve">entors have </w:t>
      </w:r>
      <w:r w:rsidR="005327CE" w:rsidRPr="00794D41">
        <w:rPr>
          <w:rFonts w:cstheme="minorHAnsi"/>
          <w:color w:val="000000" w:themeColor="text1"/>
          <w:sz w:val="20"/>
          <w:szCs w:val="20"/>
        </w:rPr>
        <w:t>appropriate time</w:t>
      </w:r>
      <w:r w:rsidR="00CC6A25" w:rsidRPr="00794D41">
        <w:rPr>
          <w:rFonts w:cstheme="minorHAnsi"/>
          <w:color w:val="000000" w:themeColor="text1"/>
          <w:sz w:val="20"/>
          <w:szCs w:val="20"/>
        </w:rPr>
        <w:t xml:space="preserve"> on </w:t>
      </w:r>
      <w:r w:rsidR="005327CE" w:rsidRPr="00794D41">
        <w:rPr>
          <w:rFonts w:cstheme="minorHAnsi"/>
          <w:color w:val="000000" w:themeColor="text1"/>
          <w:sz w:val="20"/>
          <w:szCs w:val="20"/>
        </w:rPr>
        <w:t xml:space="preserve">their </w:t>
      </w:r>
      <w:r w:rsidR="00CC6A25" w:rsidRPr="00794D41">
        <w:rPr>
          <w:rFonts w:cstheme="minorHAnsi"/>
          <w:color w:val="000000" w:themeColor="text1"/>
          <w:sz w:val="20"/>
          <w:szCs w:val="20"/>
        </w:rPr>
        <w:t>timetable</w:t>
      </w:r>
      <w:r w:rsidR="005327CE" w:rsidRPr="00794D41">
        <w:rPr>
          <w:rFonts w:cstheme="minorHAnsi"/>
          <w:color w:val="000000" w:themeColor="text1"/>
          <w:sz w:val="20"/>
          <w:szCs w:val="20"/>
        </w:rPr>
        <w:t xml:space="preserve"> to undertake mentoring interactions and</w:t>
      </w:r>
      <w:r w:rsidR="0090065C" w:rsidRPr="00794D41">
        <w:rPr>
          <w:rFonts w:cstheme="minorHAnsi"/>
          <w:color w:val="000000" w:themeColor="text1"/>
          <w:sz w:val="20"/>
          <w:szCs w:val="20"/>
        </w:rPr>
        <w:t xml:space="preserve"> participate in the training </w:t>
      </w:r>
      <w:proofErr w:type="gramStart"/>
      <w:r w:rsidR="0090065C" w:rsidRPr="00794D41">
        <w:rPr>
          <w:rFonts w:cstheme="minorHAnsi"/>
          <w:color w:val="000000" w:themeColor="text1"/>
          <w:sz w:val="20"/>
          <w:szCs w:val="20"/>
        </w:rPr>
        <w:t>programme;</w:t>
      </w:r>
      <w:proofErr w:type="gramEnd"/>
    </w:p>
    <w:p w14:paraId="3EA1D8EB" w14:textId="558503F5" w:rsidR="00D028A4" w:rsidRDefault="00D028A4" w:rsidP="005327CE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Ensuring that mentoring interactions take place at </w:t>
      </w:r>
      <w:r w:rsidR="00284273">
        <w:rPr>
          <w:rFonts w:cstheme="minorHAnsi"/>
          <w:color w:val="000000" w:themeColor="text1"/>
          <w:sz w:val="20"/>
          <w:szCs w:val="20"/>
        </w:rPr>
        <w:t xml:space="preserve">the </w:t>
      </w:r>
      <w:r>
        <w:rPr>
          <w:rFonts w:cstheme="minorHAnsi"/>
          <w:color w:val="000000" w:themeColor="text1"/>
          <w:sz w:val="20"/>
          <w:szCs w:val="20"/>
        </w:rPr>
        <w:t xml:space="preserve">required frequency (weekly for Year 1 </w:t>
      </w:r>
      <w:r w:rsidR="00A87883">
        <w:rPr>
          <w:rFonts w:cstheme="minorHAnsi"/>
          <w:color w:val="000000" w:themeColor="text1"/>
          <w:sz w:val="20"/>
          <w:szCs w:val="20"/>
        </w:rPr>
        <w:t>ECTs and fortnightly for Year 2 ECTs</w:t>
      </w:r>
      <w:proofErr w:type="gramStart"/>
      <w:r w:rsidR="00A87883">
        <w:rPr>
          <w:rFonts w:cstheme="minorHAnsi"/>
          <w:color w:val="000000" w:themeColor="text1"/>
          <w:sz w:val="20"/>
          <w:szCs w:val="20"/>
        </w:rPr>
        <w:t>);</w:t>
      </w:r>
      <w:proofErr w:type="gramEnd"/>
    </w:p>
    <w:p w14:paraId="10AA4513" w14:textId="2346B9BF" w:rsidR="00B93B5F" w:rsidRDefault="00482988" w:rsidP="005327CE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P</w:t>
      </w:r>
      <w:r w:rsidR="00CC6A25" w:rsidRPr="005327CE">
        <w:rPr>
          <w:rFonts w:cstheme="minorHAnsi"/>
          <w:color w:val="000000" w:themeColor="text1"/>
          <w:sz w:val="20"/>
          <w:szCs w:val="20"/>
        </w:rPr>
        <w:t xml:space="preserve">roviding support </w:t>
      </w:r>
      <w:r>
        <w:rPr>
          <w:rFonts w:cstheme="minorHAnsi"/>
          <w:color w:val="000000" w:themeColor="text1"/>
          <w:sz w:val="20"/>
          <w:szCs w:val="20"/>
        </w:rPr>
        <w:t xml:space="preserve">to ECTs and mentors </w:t>
      </w:r>
      <w:r w:rsidR="00CC6A25" w:rsidRPr="005327CE">
        <w:rPr>
          <w:rFonts w:cstheme="minorHAnsi"/>
          <w:color w:val="000000" w:themeColor="text1"/>
          <w:sz w:val="20"/>
          <w:szCs w:val="20"/>
        </w:rPr>
        <w:t xml:space="preserve">if SWIFT </w:t>
      </w:r>
      <w:r>
        <w:rPr>
          <w:rFonts w:cstheme="minorHAnsi"/>
          <w:color w:val="000000" w:themeColor="text1"/>
          <w:sz w:val="20"/>
          <w:szCs w:val="20"/>
        </w:rPr>
        <w:t xml:space="preserve">notify us that they are not engaging </w:t>
      </w:r>
      <w:r w:rsidR="008E1854">
        <w:rPr>
          <w:rFonts w:cstheme="minorHAnsi"/>
          <w:color w:val="000000" w:themeColor="text1"/>
          <w:sz w:val="20"/>
          <w:szCs w:val="20"/>
        </w:rPr>
        <w:t xml:space="preserve">appropriately </w:t>
      </w:r>
      <w:r>
        <w:rPr>
          <w:rFonts w:cstheme="minorHAnsi"/>
          <w:color w:val="000000" w:themeColor="text1"/>
          <w:sz w:val="20"/>
          <w:szCs w:val="20"/>
        </w:rPr>
        <w:t>with the</w:t>
      </w:r>
      <w:r w:rsidR="00E37892">
        <w:rPr>
          <w:rFonts w:cstheme="minorHAnsi"/>
          <w:color w:val="000000" w:themeColor="text1"/>
          <w:sz w:val="20"/>
          <w:szCs w:val="20"/>
        </w:rPr>
        <w:t xml:space="preserve"> ECF </w:t>
      </w:r>
      <w:proofErr w:type="gramStart"/>
      <w:r>
        <w:rPr>
          <w:rFonts w:cstheme="minorHAnsi"/>
          <w:color w:val="000000" w:themeColor="text1"/>
          <w:sz w:val="20"/>
          <w:szCs w:val="20"/>
        </w:rPr>
        <w:t>programme</w:t>
      </w:r>
      <w:r w:rsidR="00B93B5F">
        <w:rPr>
          <w:rFonts w:cstheme="minorHAnsi"/>
          <w:color w:val="000000" w:themeColor="text1"/>
          <w:sz w:val="20"/>
          <w:szCs w:val="20"/>
        </w:rPr>
        <w:t>;</w:t>
      </w:r>
      <w:proofErr w:type="gramEnd"/>
    </w:p>
    <w:p w14:paraId="7E9CB0EE" w14:textId="56EBCE20" w:rsidR="00E37892" w:rsidRDefault="00B93B5F" w:rsidP="005327CE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Working with SWIFT to ensure appropriate part-time adjustments to the programme are in place</w:t>
      </w:r>
      <w:r w:rsidR="00E37892">
        <w:rPr>
          <w:rFonts w:cstheme="minorHAnsi"/>
          <w:color w:val="000000" w:themeColor="text1"/>
          <w:sz w:val="20"/>
          <w:szCs w:val="20"/>
        </w:rPr>
        <w:t xml:space="preserve"> </w:t>
      </w:r>
      <w:r w:rsidR="008E1854">
        <w:rPr>
          <w:rFonts w:cstheme="minorHAnsi"/>
          <w:color w:val="000000" w:themeColor="text1"/>
          <w:sz w:val="20"/>
          <w:szCs w:val="20"/>
        </w:rPr>
        <w:t xml:space="preserve">for relevant ECTs and </w:t>
      </w:r>
      <w:proofErr w:type="gramStart"/>
      <w:r w:rsidR="008E1854">
        <w:rPr>
          <w:rFonts w:cstheme="minorHAnsi"/>
          <w:color w:val="000000" w:themeColor="text1"/>
          <w:sz w:val="20"/>
          <w:szCs w:val="20"/>
        </w:rPr>
        <w:t>mentors</w:t>
      </w:r>
      <w:r w:rsidR="00E37892">
        <w:rPr>
          <w:rFonts w:cstheme="minorHAnsi"/>
          <w:color w:val="000000" w:themeColor="text1"/>
          <w:sz w:val="20"/>
          <w:szCs w:val="20"/>
        </w:rPr>
        <w:t>;</w:t>
      </w:r>
      <w:proofErr w:type="gramEnd"/>
    </w:p>
    <w:p w14:paraId="5D664C76" w14:textId="3EB1B7E4" w:rsidR="00682BA0" w:rsidRDefault="008741BF" w:rsidP="005327CE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C</w:t>
      </w:r>
      <w:r w:rsidR="00E37892">
        <w:rPr>
          <w:rFonts w:cstheme="minorHAnsi"/>
          <w:color w:val="000000" w:themeColor="text1"/>
          <w:sz w:val="20"/>
          <w:szCs w:val="20"/>
        </w:rPr>
        <w:t>hecking in with ECT</w:t>
      </w:r>
      <w:r w:rsidR="00682BA0">
        <w:rPr>
          <w:rFonts w:cstheme="minorHAnsi"/>
          <w:color w:val="000000" w:themeColor="text1"/>
          <w:sz w:val="20"/>
          <w:szCs w:val="20"/>
        </w:rPr>
        <w:t xml:space="preserve">s and mentors </w:t>
      </w:r>
      <w:r>
        <w:rPr>
          <w:rFonts w:cstheme="minorHAnsi"/>
          <w:color w:val="000000" w:themeColor="text1"/>
          <w:sz w:val="20"/>
          <w:szCs w:val="20"/>
        </w:rPr>
        <w:t xml:space="preserve">at least once per half-term to reflect on their ECF programme and </w:t>
      </w:r>
      <w:r w:rsidR="00B6570F">
        <w:rPr>
          <w:rFonts w:cstheme="minorHAnsi"/>
          <w:color w:val="000000" w:themeColor="text1"/>
          <w:sz w:val="20"/>
          <w:szCs w:val="20"/>
        </w:rPr>
        <w:t xml:space="preserve">discuss how it links to the wider mission of the </w:t>
      </w:r>
      <w:proofErr w:type="gramStart"/>
      <w:r w:rsidR="00B6570F">
        <w:rPr>
          <w:rFonts w:cstheme="minorHAnsi"/>
          <w:color w:val="000000" w:themeColor="text1"/>
          <w:sz w:val="20"/>
          <w:szCs w:val="20"/>
        </w:rPr>
        <w:t>school;</w:t>
      </w:r>
      <w:proofErr w:type="gramEnd"/>
      <w:r w:rsidR="00682BA0">
        <w:rPr>
          <w:rFonts w:cstheme="minorHAnsi"/>
          <w:color w:val="000000" w:themeColor="text1"/>
          <w:sz w:val="20"/>
          <w:szCs w:val="20"/>
        </w:rPr>
        <w:t xml:space="preserve"> </w:t>
      </w:r>
    </w:p>
    <w:p w14:paraId="7FE6BADD" w14:textId="6388E840" w:rsidR="00CC6A25" w:rsidRPr="005327CE" w:rsidRDefault="008E1854" w:rsidP="005327CE">
      <w:pPr>
        <w:pStyle w:val="ListParagraph"/>
        <w:numPr>
          <w:ilvl w:val="0"/>
          <w:numId w:val="6"/>
        </w:numPr>
        <w:jc w:val="both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Acting as a point of contact for</w:t>
      </w:r>
      <w:r w:rsidR="00682BA0">
        <w:rPr>
          <w:rFonts w:cstheme="minorHAnsi"/>
          <w:color w:val="000000" w:themeColor="text1"/>
          <w:sz w:val="20"/>
          <w:szCs w:val="20"/>
        </w:rPr>
        <w:t xml:space="preserve"> ECTs and mentors as required</w:t>
      </w:r>
      <w:r w:rsidR="00CC6A25" w:rsidRPr="005327CE">
        <w:rPr>
          <w:rFonts w:cstheme="minorHAnsi"/>
          <w:color w:val="000000" w:themeColor="text1"/>
          <w:sz w:val="20"/>
          <w:szCs w:val="20"/>
        </w:rPr>
        <w:t>.</w:t>
      </w:r>
    </w:p>
    <w:p w14:paraId="5CB77E31" w14:textId="77777777" w:rsidR="00CC6A25" w:rsidRPr="008E1854" w:rsidRDefault="00CC6A25" w:rsidP="005B0339">
      <w:pPr>
        <w:spacing w:after="0"/>
        <w:jc w:val="both"/>
        <w:rPr>
          <w:rFonts w:cstheme="minorHAnsi"/>
          <w:color w:val="000000" w:themeColor="text1"/>
          <w:sz w:val="12"/>
          <w:szCs w:val="12"/>
        </w:rPr>
      </w:pPr>
    </w:p>
    <w:p w14:paraId="34B6378F" w14:textId="27E94EA8" w:rsidR="005B0339" w:rsidRDefault="00763B6C" w:rsidP="005B0339">
      <w:pPr>
        <w:spacing w:after="0"/>
        <w:jc w:val="both"/>
        <w:rPr>
          <w:b/>
          <w:color w:val="009999"/>
          <w:sz w:val="28"/>
          <w:szCs w:val="28"/>
        </w:rPr>
      </w:pPr>
      <w:r>
        <w:rPr>
          <w:b/>
          <w:color w:val="009999"/>
          <w:sz w:val="28"/>
          <w:szCs w:val="28"/>
        </w:rPr>
        <w:t>APPROACH TO INTERVENTION</w:t>
      </w:r>
      <w:r w:rsidR="005B0339" w:rsidRPr="007550CB">
        <w:rPr>
          <w:b/>
          <w:color w:val="009999"/>
          <w:sz w:val="28"/>
          <w:szCs w:val="28"/>
        </w:rPr>
        <w:t>…</w:t>
      </w:r>
    </w:p>
    <w:p w14:paraId="194CBF6A" w14:textId="5E7FC269" w:rsidR="005B4790" w:rsidRPr="001C5050" w:rsidRDefault="006062A6" w:rsidP="000C120D">
      <w:pPr>
        <w:pStyle w:val="NormalWeb"/>
        <w:spacing w:before="0" w:beforeAutospacing="0"/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 xml:space="preserve">All ECTs at the school are registered with an Appropriate </w:t>
      </w:r>
      <w:r w:rsidR="0073428C">
        <w:rPr>
          <w:rFonts w:cstheme="minorHAnsi"/>
          <w:color w:val="000000" w:themeColor="text1"/>
          <w:sz w:val="20"/>
          <w:szCs w:val="20"/>
        </w:rPr>
        <w:t>Body</w:t>
      </w:r>
      <w:r w:rsidR="000C120D">
        <w:rPr>
          <w:rFonts w:cstheme="minorHAnsi"/>
          <w:color w:val="000000" w:themeColor="text1"/>
          <w:sz w:val="20"/>
          <w:szCs w:val="20"/>
        </w:rPr>
        <w:t xml:space="preserve"> (AB) to </w:t>
      </w:r>
      <w:r>
        <w:rPr>
          <w:rFonts w:cstheme="minorHAnsi"/>
          <w:color w:val="000000" w:themeColor="text1"/>
          <w:sz w:val="20"/>
          <w:szCs w:val="20"/>
        </w:rPr>
        <w:t xml:space="preserve">which </w:t>
      </w:r>
      <w:r w:rsidR="004D7641">
        <w:rPr>
          <w:rFonts w:cstheme="minorHAnsi"/>
          <w:color w:val="000000" w:themeColor="text1"/>
          <w:sz w:val="20"/>
          <w:szCs w:val="20"/>
        </w:rPr>
        <w:t xml:space="preserve">the school’s </w:t>
      </w:r>
      <w:r w:rsidR="00D6357E" w:rsidRPr="00D6357E">
        <w:rPr>
          <w:rFonts w:cstheme="minorHAnsi"/>
          <w:color w:val="000000" w:themeColor="text1"/>
          <w:sz w:val="20"/>
          <w:szCs w:val="20"/>
        </w:rPr>
        <w:t xml:space="preserve">Induction </w:t>
      </w:r>
      <w:r w:rsidR="004D7641">
        <w:rPr>
          <w:rFonts w:cstheme="minorHAnsi"/>
          <w:color w:val="000000" w:themeColor="text1"/>
          <w:sz w:val="20"/>
          <w:szCs w:val="20"/>
        </w:rPr>
        <w:t>T</w:t>
      </w:r>
      <w:r w:rsidR="00D6357E" w:rsidRPr="00D6357E">
        <w:rPr>
          <w:rFonts w:cstheme="minorHAnsi"/>
          <w:color w:val="000000" w:themeColor="text1"/>
          <w:sz w:val="20"/>
          <w:szCs w:val="20"/>
        </w:rPr>
        <w:t>utor provide</w:t>
      </w:r>
      <w:r w:rsidR="004D7641">
        <w:rPr>
          <w:rFonts w:cstheme="minorHAnsi"/>
          <w:color w:val="000000" w:themeColor="text1"/>
          <w:sz w:val="20"/>
          <w:szCs w:val="20"/>
        </w:rPr>
        <w:t>s</w:t>
      </w:r>
      <w:r w:rsidR="00D6357E" w:rsidRPr="00D6357E">
        <w:rPr>
          <w:rFonts w:cstheme="minorHAnsi"/>
          <w:color w:val="000000" w:themeColor="text1"/>
          <w:sz w:val="20"/>
          <w:szCs w:val="20"/>
        </w:rPr>
        <w:t xml:space="preserve"> half-termly</w:t>
      </w:r>
      <w:r w:rsidR="00700E4B">
        <w:rPr>
          <w:rFonts w:cstheme="minorHAnsi"/>
          <w:color w:val="000000" w:themeColor="text1"/>
          <w:sz w:val="20"/>
          <w:szCs w:val="20"/>
        </w:rPr>
        <w:t xml:space="preserve"> lesson observations, </w:t>
      </w:r>
      <w:r w:rsidR="00700E4B" w:rsidRPr="00700E4B">
        <w:rPr>
          <w:rFonts w:cstheme="minorHAnsi"/>
          <w:color w:val="000000" w:themeColor="text1"/>
          <w:sz w:val="20"/>
          <w:szCs w:val="20"/>
        </w:rPr>
        <w:t xml:space="preserve">regular progress reviews and </w:t>
      </w:r>
      <w:r w:rsidR="00763B6C">
        <w:rPr>
          <w:rFonts w:cstheme="minorHAnsi"/>
          <w:color w:val="000000" w:themeColor="text1"/>
          <w:sz w:val="20"/>
          <w:szCs w:val="20"/>
        </w:rPr>
        <w:t>two</w:t>
      </w:r>
      <w:r w:rsidR="00700E4B" w:rsidRPr="00700E4B">
        <w:rPr>
          <w:rFonts w:cstheme="minorHAnsi"/>
          <w:color w:val="000000" w:themeColor="text1"/>
          <w:sz w:val="20"/>
          <w:szCs w:val="20"/>
        </w:rPr>
        <w:t xml:space="preserve"> formal assessments against </w:t>
      </w:r>
      <w:hyperlink r:id="rId16" w:history="1">
        <w:r w:rsidR="00700E4B" w:rsidRPr="004D6E49">
          <w:rPr>
            <w:rStyle w:val="Hyperlink"/>
            <w:rFonts w:asciiTheme="minorHAnsi" w:hAnsiTheme="minorHAnsi" w:cstheme="minorHAnsi"/>
            <w:sz w:val="20"/>
            <w:szCs w:val="20"/>
          </w:rPr>
          <w:t>the Teachers’ Standards</w:t>
        </w:r>
      </w:hyperlink>
      <w:r w:rsidR="00D6357E" w:rsidRPr="00D6357E">
        <w:rPr>
          <w:rFonts w:cstheme="minorHAnsi"/>
          <w:color w:val="000000" w:themeColor="text1"/>
          <w:sz w:val="20"/>
          <w:szCs w:val="20"/>
        </w:rPr>
        <w:t xml:space="preserve">. </w:t>
      </w:r>
      <w:r w:rsidR="0073428C" w:rsidRPr="001C5050">
        <w:rPr>
          <w:rFonts w:asciiTheme="minorHAnsi" w:hAnsiTheme="minorHAnsi" w:cstheme="minorHAnsi"/>
          <w:b/>
          <w:bCs/>
          <w:sz w:val="20"/>
          <w:szCs w:val="20"/>
        </w:rPr>
        <w:t xml:space="preserve">If </w:t>
      </w:r>
      <w:r w:rsidR="00763B6C" w:rsidRPr="001C5050">
        <w:rPr>
          <w:rFonts w:asciiTheme="minorHAnsi" w:hAnsiTheme="minorHAnsi" w:cstheme="minorHAnsi"/>
          <w:b/>
          <w:bCs/>
          <w:sz w:val="20"/>
          <w:szCs w:val="20"/>
        </w:rPr>
        <w:t xml:space="preserve">at any point </w:t>
      </w:r>
      <w:r w:rsidR="0073428C" w:rsidRPr="001C5050">
        <w:rPr>
          <w:rFonts w:asciiTheme="minorHAnsi" w:hAnsiTheme="minorHAnsi" w:cstheme="minorHAnsi"/>
          <w:b/>
          <w:bCs/>
          <w:sz w:val="20"/>
          <w:szCs w:val="20"/>
        </w:rPr>
        <w:t xml:space="preserve">an ECT is </w:t>
      </w:r>
      <w:r w:rsidR="000C120D" w:rsidRPr="001C5050">
        <w:rPr>
          <w:rFonts w:asciiTheme="minorHAnsi" w:hAnsiTheme="minorHAnsi" w:cstheme="minorHAnsi"/>
          <w:b/>
          <w:bCs/>
          <w:sz w:val="20"/>
          <w:szCs w:val="20"/>
        </w:rPr>
        <w:t xml:space="preserve">not </w:t>
      </w:r>
      <w:r w:rsidR="00763B6C" w:rsidRPr="001C5050">
        <w:rPr>
          <w:rFonts w:asciiTheme="minorHAnsi" w:hAnsiTheme="minorHAnsi" w:cstheme="minorHAnsi"/>
          <w:b/>
          <w:bCs/>
          <w:sz w:val="20"/>
          <w:szCs w:val="20"/>
        </w:rPr>
        <w:t xml:space="preserve">making </w:t>
      </w:r>
      <w:r w:rsidR="001C5050" w:rsidRPr="001C5050">
        <w:rPr>
          <w:rFonts w:asciiTheme="minorHAnsi" w:hAnsiTheme="minorHAnsi" w:cstheme="minorHAnsi"/>
          <w:b/>
          <w:bCs/>
          <w:sz w:val="20"/>
          <w:szCs w:val="20"/>
        </w:rPr>
        <w:t xml:space="preserve">the </w:t>
      </w:r>
      <w:r w:rsidR="003904D3">
        <w:rPr>
          <w:rFonts w:asciiTheme="minorHAnsi" w:hAnsiTheme="minorHAnsi" w:cstheme="minorHAnsi"/>
          <w:b/>
          <w:bCs/>
          <w:sz w:val="20"/>
          <w:szCs w:val="20"/>
        </w:rPr>
        <w:t>expected level of</w:t>
      </w:r>
      <w:r w:rsidR="00763B6C" w:rsidRPr="001C5050">
        <w:rPr>
          <w:rFonts w:asciiTheme="minorHAnsi" w:hAnsiTheme="minorHAnsi" w:cstheme="minorHAnsi"/>
          <w:b/>
          <w:bCs/>
          <w:sz w:val="20"/>
          <w:szCs w:val="20"/>
        </w:rPr>
        <w:t xml:space="preserve"> progress against the </w:t>
      </w:r>
      <w:proofErr w:type="gramStart"/>
      <w:r w:rsidR="00763B6C" w:rsidRPr="001C5050">
        <w:rPr>
          <w:rFonts w:asciiTheme="minorHAnsi" w:hAnsiTheme="minorHAnsi" w:cstheme="minorHAnsi"/>
          <w:b/>
          <w:bCs/>
          <w:sz w:val="20"/>
          <w:szCs w:val="20"/>
        </w:rPr>
        <w:t>standards</w:t>
      </w:r>
      <w:proofErr w:type="gramEnd"/>
      <w:r w:rsidR="00763B6C" w:rsidRPr="001C5050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0C120D" w:rsidRPr="001C5050">
        <w:rPr>
          <w:rFonts w:asciiTheme="minorHAnsi" w:hAnsiTheme="minorHAnsi" w:cstheme="minorHAnsi"/>
          <w:b/>
          <w:bCs/>
          <w:sz w:val="20"/>
          <w:szCs w:val="20"/>
        </w:rPr>
        <w:t>then the Induction Tutor will work with the AB to ensure an appropriate support plan is in place</w:t>
      </w:r>
      <w:r w:rsidR="0073428C" w:rsidRPr="001C5050">
        <w:rPr>
          <w:rFonts w:asciiTheme="minorHAnsi" w:hAnsiTheme="minorHAnsi" w:cstheme="minorHAnsi"/>
          <w:b/>
          <w:bCs/>
          <w:sz w:val="20"/>
          <w:szCs w:val="20"/>
        </w:rPr>
        <w:t>.</w:t>
      </w:r>
    </w:p>
    <w:sectPr w:rsidR="005B4790" w:rsidRPr="001C5050" w:rsidSect="00BF6F2A">
      <w:type w:val="continuous"/>
      <w:pgSz w:w="11906" w:h="16838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9D1"/>
    <w:multiLevelType w:val="hybridMultilevel"/>
    <w:tmpl w:val="4B3A820A"/>
    <w:lvl w:ilvl="0" w:tplc="546044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E6713"/>
    <w:multiLevelType w:val="hybridMultilevel"/>
    <w:tmpl w:val="3B7A155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5E35F3"/>
    <w:multiLevelType w:val="hybridMultilevel"/>
    <w:tmpl w:val="C926683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146FC8"/>
    <w:multiLevelType w:val="hybridMultilevel"/>
    <w:tmpl w:val="3A6E1AC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4C2D48"/>
    <w:multiLevelType w:val="hybridMultilevel"/>
    <w:tmpl w:val="0694A044"/>
    <w:lvl w:ilvl="0" w:tplc="42F04C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91C72"/>
    <w:multiLevelType w:val="hybridMultilevel"/>
    <w:tmpl w:val="82EC0E62"/>
    <w:lvl w:ilvl="0" w:tplc="75BE72FA">
      <w:start w:val="704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16E87"/>
    <w:multiLevelType w:val="hybridMultilevel"/>
    <w:tmpl w:val="F7A86BD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0E0A3F"/>
    <w:multiLevelType w:val="hybridMultilevel"/>
    <w:tmpl w:val="A9C0A24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6026B67"/>
    <w:multiLevelType w:val="hybridMultilevel"/>
    <w:tmpl w:val="965CADEC"/>
    <w:lvl w:ilvl="0" w:tplc="6428DB52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8121571">
    <w:abstractNumId w:val="1"/>
  </w:num>
  <w:num w:numId="2" w16cid:durableId="726950835">
    <w:abstractNumId w:val="6"/>
  </w:num>
  <w:num w:numId="3" w16cid:durableId="1633173550">
    <w:abstractNumId w:val="8"/>
  </w:num>
  <w:num w:numId="4" w16cid:durableId="1476685066">
    <w:abstractNumId w:val="5"/>
  </w:num>
  <w:num w:numId="5" w16cid:durableId="2136675266">
    <w:abstractNumId w:val="2"/>
  </w:num>
  <w:num w:numId="6" w16cid:durableId="638994123">
    <w:abstractNumId w:val="7"/>
  </w:num>
  <w:num w:numId="7" w16cid:durableId="539825671">
    <w:abstractNumId w:val="4"/>
  </w:num>
  <w:num w:numId="8" w16cid:durableId="716590816">
    <w:abstractNumId w:val="0"/>
  </w:num>
  <w:num w:numId="9" w16cid:durableId="862521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A9"/>
    <w:rsid w:val="0000062A"/>
    <w:rsid w:val="0002250E"/>
    <w:rsid w:val="00033662"/>
    <w:rsid w:val="00033948"/>
    <w:rsid w:val="0003441E"/>
    <w:rsid w:val="0003718A"/>
    <w:rsid w:val="0004407D"/>
    <w:rsid w:val="00051CED"/>
    <w:rsid w:val="00064A02"/>
    <w:rsid w:val="00064E68"/>
    <w:rsid w:val="000756A7"/>
    <w:rsid w:val="00085469"/>
    <w:rsid w:val="00086CB4"/>
    <w:rsid w:val="00087199"/>
    <w:rsid w:val="000A04CF"/>
    <w:rsid w:val="000A18AF"/>
    <w:rsid w:val="000C120D"/>
    <w:rsid w:val="000F4422"/>
    <w:rsid w:val="001118B0"/>
    <w:rsid w:val="0011690A"/>
    <w:rsid w:val="001371DF"/>
    <w:rsid w:val="001462A0"/>
    <w:rsid w:val="00155CD7"/>
    <w:rsid w:val="001628D7"/>
    <w:rsid w:val="0018407A"/>
    <w:rsid w:val="001B6903"/>
    <w:rsid w:val="001C1F39"/>
    <w:rsid w:val="001C5050"/>
    <w:rsid w:val="001C5FF5"/>
    <w:rsid w:val="001C6AA9"/>
    <w:rsid w:val="001D1136"/>
    <w:rsid w:val="001D2B78"/>
    <w:rsid w:val="001D3913"/>
    <w:rsid w:val="001E152F"/>
    <w:rsid w:val="001E5B2D"/>
    <w:rsid w:val="00203F7B"/>
    <w:rsid w:val="002105C8"/>
    <w:rsid w:val="002132D0"/>
    <w:rsid w:val="002405BF"/>
    <w:rsid w:val="00244235"/>
    <w:rsid w:val="00246EB0"/>
    <w:rsid w:val="002509AC"/>
    <w:rsid w:val="00257F9D"/>
    <w:rsid w:val="00264B02"/>
    <w:rsid w:val="00281C89"/>
    <w:rsid w:val="00284273"/>
    <w:rsid w:val="00291A0A"/>
    <w:rsid w:val="00296ABF"/>
    <w:rsid w:val="002B73B2"/>
    <w:rsid w:val="002E1584"/>
    <w:rsid w:val="002E40D9"/>
    <w:rsid w:val="002F47BF"/>
    <w:rsid w:val="00300C34"/>
    <w:rsid w:val="00306DB4"/>
    <w:rsid w:val="003526A7"/>
    <w:rsid w:val="00365D42"/>
    <w:rsid w:val="00383731"/>
    <w:rsid w:val="003900EC"/>
    <w:rsid w:val="003904D3"/>
    <w:rsid w:val="003A077C"/>
    <w:rsid w:val="003A365F"/>
    <w:rsid w:val="003A4B51"/>
    <w:rsid w:val="003E5C1A"/>
    <w:rsid w:val="003F2AD7"/>
    <w:rsid w:val="00422413"/>
    <w:rsid w:val="00430BE9"/>
    <w:rsid w:val="0043706B"/>
    <w:rsid w:val="00437A58"/>
    <w:rsid w:val="00437EE3"/>
    <w:rsid w:val="00452C0C"/>
    <w:rsid w:val="00452C1A"/>
    <w:rsid w:val="004536C2"/>
    <w:rsid w:val="00476389"/>
    <w:rsid w:val="00482988"/>
    <w:rsid w:val="00485384"/>
    <w:rsid w:val="00485D99"/>
    <w:rsid w:val="004A1393"/>
    <w:rsid w:val="004B5CEE"/>
    <w:rsid w:val="004B64CB"/>
    <w:rsid w:val="004D6E49"/>
    <w:rsid w:val="004D7641"/>
    <w:rsid w:val="004E67A2"/>
    <w:rsid w:val="00510291"/>
    <w:rsid w:val="005124BE"/>
    <w:rsid w:val="00513A31"/>
    <w:rsid w:val="00523CB0"/>
    <w:rsid w:val="005327CE"/>
    <w:rsid w:val="00535BF6"/>
    <w:rsid w:val="00537D57"/>
    <w:rsid w:val="005565F9"/>
    <w:rsid w:val="00581BD4"/>
    <w:rsid w:val="00586874"/>
    <w:rsid w:val="00590C4F"/>
    <w:rsid w:val="00594C56"/>
    <w:rsid w:val="00595E2A"/>
    <w:rsid w:val="005A6D4A"/>
    <w:rsid w:val="005A6D65"/>
    <w:rsid w:val="005B0339"/>
    <w:rsid w:val="005B4790"/>
    <w:rsid w:val="005B63BA"/>
    <w:rsid w:val="005E43AC"/>
    <w:rsid w:val="005F1EFF"/>
    <w:rsid w:val="005F74BB"/>
    <w:rsid w:val="0060033C"/>
    <w:rsid w:val="006062A6"/>
    <w:rsid w:val="00616206"/>
    <w:rsid w:val="00616A1A"/>
    <w:rsid w:val="00622939"/>
    <w:rsid w:val="00626CE2"/>
    <w:rsid w:val="00632F70"/>
    <w:rsid w:val="00634FB8"/>
    <w:rsid w:val="00650D96"/>
    <w:rsid w:val="00660FD2"/>
    <w:rsid w:val="00661C38"/>
    <w:rsid w:val="00670295"/>
    <w:rsid w:val="00680194"/>
    <w:rsid w:val="00682BA0"/>
    <w:rsid w:val="00683CCA"/>
    <w:rsid w:val="0068701B"/>
    <w:rsid w:val="00697A7E"/>
    <w:rsid w:val="006A1524"/>
    <w:rsid w:val="006A1921"/>
    <w:rsid w:val="006E024C"/>
    <w:rsid w:val="006E5311"/>
    <w:rsid w:val="006E5799"/>
    <w:rsid w:val="00700E4B"/>
    <w:rsid w:val="0070270B"/>
    <w:rsid w:val="007073E8"/>
    <w:rsid w:val="00717C51"/>
    <w:rsid w:val="00732325"/>
    <w:rsid w:val="0073428C"/>
    <w:rsid w:val="00736115"/>
    <w:rsid w:val="007445AF"/>
    <w:rsid w:val="007455AF"/>
    <w:rsid w:val="007550CB"/>
    <w:rsid w:val="00757B85"/>
    <w:rsid w:val="00763B6C"/>
    <w:rsid w:val="007722F1"/>
    <w:rsid w:val="00794139"/>
    <w:rsid w:val="00794D41"/>
    <w:rsid w:val="00795308"/>
    <w:rsid w:val="007A46A3"/>
    <w:rsid w:val="007A5F5B"/>
    <w:rsid w:val="007B3005"/>
    <w:rsid w:val="007C18AD"/>
    <w:rsid w:val="007C1968"/>
    <w:rsid w:val="007E147F"/>
    <w:rsid w:val="007E73EF"/>
    <w:rsid w:val="00821762"/>
    <w:rsid w:val="008303CA"/>
    <w:rsid w:val="0083426A"/>
    <w:rsid w:val="008364D3"/>
    <w:rsid w:val="00850439"/>
    <w:rsid w:val="00856619"/>
    <w:rsid w:val="008741BF"/>
    <w:rsid w:val="00883DC3"/>
    <w:rsid w:val="008851F2"/>
    <w:rsid w:val="008A050D"/>
    <w:rsid w:val="008B0D28"/>
    <w:rsid w:val="008C332F"/>
    <w:rsid w:val="008D0126"/>
    <w:rsid w:val="008E1287"/>
    <w:rsid w:val="008E1854"/>
    <w:rsid w:val="0090065C"/>
    <w:rsid w:val="00901E4D"/>
    <w:rsid w:val="00923635"/>
    <w:rsid w:val="0094453D"/>
    <w:rsid w:val="00950334"/>
    <w:rsid w:val="00956B7B"/>
    <w:rsid w:val="00974E27"/>
    <w:rsid w:val="009839CF"/>
    <w:rsid w:val="00983CC9"/>
    <w:rsid w:val="009B42E0"/>
    <w:rsid w:val="009C2F66"/>
    <w:rsid w:val="009C4078"/>
    <w:rsid w:val="009E68A9"/>
    <w:rsid w:val="00A016E9"/>
    <w:rsid w:val="00A20A95"/>
    <w:rsid w:val="00A2421A"/>
    <w:rsid w:val="00A33211"/>
    <w:rsid w:val="00A333DB"/>
    <w:rsid w:val="00A55880"/>
    <w:rsid w:val="00A5674C"/>
    <w:rsid w:val="00A66EA6"/>
    <w:rsid w:val="00A7436E"/>
    <w:rsid w:val="00A83C5A"/>
    <w:rsid w:val="00A84B4D"/>
    <w:rsid w:val="00A87883"/>
    <w:rsid w:val="00A95EEB"/>
    <w:rsid w:val="00AB5AD5"/>
    <w:rsid w:val="00AC4C05"/>
    <w:rsid w:val="00AD16B4"/>
    <w:rsid w:val="00AF4172"/>
    <w:rsid w:val="00AF61DC"/>
    <w:rsid w:val="00B043BD"/>
    <w:rsid w:val="00B113E5"/>
    <w:rsid w:val="00B21C7A"/>
    <w:rsid w:val="00B40870"/>
    <w:rsid w:val="00B46337"/>
    <w:rsid w:val="00B6570F"/>
    <w:rsid w:val="00B84431"/>
    <w:rsid w:val="00B93B5F"/>
    <w:rsid w:val="00BA06C0"/>
    <w:rsid w:val="00BA49ED"/>
    <w:rsid w:val="00BA76C3"/>
    <w:rsid w:val="00BA7F78"/>
    <w:rsid w:val="00BD3A91"/>
    <w:rsid w:val="00BD6374"/>
    <w:rsid w:val="00BF0D02"/>
    <w:rsid w:val="00BF1CC5"/>
    <w:rsid w:val="00BF362B"/>
    <w:rsid w:val="00BF5D0B"/>
    <w:rsid w:val="00BF6F2A"/>
    <w:rsid w:val="00C033EF"/>
    <w:rsid w:val="00C5222A"/>
    <w:rsid w:val="00C52C34"/>
    <w:rsid w:val="00C55FA9"/>
    <w:rsid w:val="00C61DDC"/>
    <w:rsid w:val="00C63FEE"/>
    <w:rsid w:val="00C81917"/>
    <w:rsid w:val="00CA1590"/>
    <w:rsid w:val="00CA417A"/>
    <w:rsid w:val="00CA4389"/>
    <w:rsid w:val="00CA7FB0"/>
    <w:rsid w:val="00CB4796"/>
    <w:rsid w:val="00CC3878"/>
    <w:rsid w:val="00CC6A25"/>
    <w:rsid w:val="00CE12EB"/>
    <w:rsid w:val="00CE2197"/>
    <w:rsid w:val="00D028A4"/>
    <w:rsid w:val="00D05C48"/>
    <w:rsid w:val="00D129C3"/>
    <w:rsid w:val="00D24D88"/>
    <w:rsid w:val="00D30F41"/>
    <w:rsid w:val="00D33D15"/>
    <w:rsid w:val="00D350FC"/>
    <w:rsid w:val="00D41843"/>
    <w:rsid w:val="00D43458"/>
    <w:rsid w:val="00D478A5"/>
    <w:rsid w:val="00D6357E"/>
    <w:rsid w:val="00D64D5A"/>
    <w:rsid w:val="00D817C6"/>
    <w:rsid w:val="00D86EA7"/>
    <w:rsid w:val="00DA656C"/>
    <w:rsid w:val="00DC1573"/>
    <w:rsid w:val="00DD69AD"/>
    <w:rsid w:val="00DF110F"/>
    <w:rsid w:val="00E072FB"/>
    <w:rsid w:val="00E13DC8"/>
    <w:rsid w:val="00E20190"/>
    <w:rsid w:val="00E26C61"/>
    <w:rsid w:val="00E37892"/>
    <w:rsid w:val="00E72001"/>
    <w:rsid w:val="00E954F9"/>
    <w:rsid w:val="00EA1BEE"/>
    <w:rsid w:val="00ED4B82"/>
    <w:rsid w:val="00ED743A"/>
    <w:rsid w:val="00EF6AC1"/>
    <w:rsid w:val="00F0510A"/>
    <w:rsid w:val="00F0697A"/>
    <w:rsid w:val="00F11B65"/>
    <w:rsid w:val="00F23A17"/>
    <w:rsid w:val="00F263FB"/>
    <w:rsid w:val="00F82A5B"/>
    <w:rsid w:val="00F97B0D"/>
    <w:rsid w:val="00FB0EC5"/>
    <w:rsid w:val="00FB508B"/>
    <w:rsid w:val="00FE6D84"/>
    <w:rsid w:val="00FE7350"/>
    <w:rsid w:val="00FE7C8B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09D0D"/>
  <w15:chartTrackingRefBased/>
  <w15:docId w15:val="{B3DD62BD-F65B-4F96-BEAE-4B9CEBE8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7350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FE7350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table" w:styleId="TableGrid">
    <w:name w:val="Table Grid"/>
    <w:basedOn w:val="TableNormal"/>
    <w:uiPriority w:val="39"/>
    <w:rsid w:val="008A0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96A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23A1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20A95"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styleId="SmartLink">
    <w:name w:val="Smart Link"/>
    <w:basedOn w:val="DefaultParagraphFont"/>
    <w:uiPriority w:val="99"/>
    <w:semiHidden/>
    <w:unhideWhenUsed/>
    <w:rsid w:val="00BD3A91"/>
    <w:rPr>
      <w:color w:val="0000FF"/>
      <w:u w:val="single"/>
      <w:shd w:val="clear" w:color="auto" w:fill="F3F2F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1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uidance/teaching-school-hub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w-ift.org.uk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teachers-standard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early-career-framework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teachers-standards" TargetMode="External"/><Relationship Id="rId10" Type="http://schemas.openxmlformats.org/officeDocument/2006/relationships/hyperlink" Target="http://www.sw-ift.org.uk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gov.uk/guidance/changes-to-statutory-induction-for-early-career-teachers-e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160997AB795349B2654A452E04BA07" ma:contentTypeVersion="17" ma:contentTypeDescription="Create a new document." ma:contentTypeScope="" ma:versionID="12aed534ac9aeb7c267fd131902af422">
  <xsd:schema xmlns:xsd="http://www.w3.org/2001/XMLSchema" xmlns:xs="http://www.w3.org/2001/XMLSchema" xmlns:p="http://schemas.microsoft.com/office/2006/metadata/properties" xmlns:ns2="510fc6ae-ce4d-4209-89f6-03b879c04273" xmlns:ns3="c2320806-3f9f-4c02-955f-66d298eb12b0" targetNamespace="http://schemas.microsoft.com/office/2006/metadata/properties" ma:root="true" ma:fieldsID="e3099022bdcd5e11d9e3f92a233ff619" ns2:_="" ns3:_="">
    <xsd:import namespace="510fc6ae-ce4d-4209-89f6-03b879c04273"/>
    <xsd:import namespace="c2320806-3f9f-4c02-955f-66d298eb1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0fc6ae-ce4d-4209-89f6-03b879c042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d7eaee-cf0a-4da1-985d-aa1eb5a5bc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20806-3f9f-4c02-955f-66d298eb12b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53e120d-1321-479e-80b9-4b73f5ba8bd2}" ma:internalName="TaxCatchAll" ma:showField="CatchAllData" ma:web="c2320806-3f9f-4c02-955f-66d298eb12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510fc6ae-ce4d-4209-89f6-03b879c04273" xsi:nil="true"/>
    <TaxCatchAll xmlns="c2320806-3f9f-4c02-955f-66d298eb12b0" xsi:nil="true"/>
    <lcf76f155ced4ddcb4097134ff3c332f xmlns="510fc6ae-ce4d-4209-89f6-03b879c042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FCE0EB-8E27-4CF8-B179-85B39C1CF1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3D0AC6-6CD4-48FD-B85F-5B861B9C9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0fc6ae-ce4d-4209-89f6-03b879c04273"/>
    <ds:schemaRef ds:uri="c2320806-3f9f-4c02-955f-66d298eb1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9BF91A-5082-4DEC-977A-836F69A49438}">
  <ds:schemaRefs>
    <ds:schemaRef ds:uri="http://schemas.microsoft.com/office/2006/metadata/properties"/>
    <ds:schemaRef ds:uri="http://schemas.microsoft.com/office/infopath/2007/PartnerControls"/>
    <ds:schemaRef ds:uri="510fc6ae-ce4d-4209-89f6-03b879c04273"/>
    <ds:schemaRef ds:uri="c2320806-3f9f-4c02-955f-66d298eb12b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Colyton Grammar School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Harris</dc:creator>
  <cp:keywords/>
  <dc:description/>
  <cp:lastModifiedBy>Sue Mudge</cp:lastModifiedBy>
  <cp:revision>6</cp:revision>
  <cp:lastPrinted>2023-11-14T11:11:00Z</cp:lastPrinted>
  <dcterms:created xsi:type="dcterms:W3CDTF">2023-11-14T11:03:00Z</dcterms:created>
  <dcterms:modified xsi:type="dcterms:W3CDTF">2023-12-01T09:52:00Z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0x01010064160997AB795349B2654A452E04BA07</vt:lpwstr>
  </property>
  <property fmtid="{D5CDD505-2E9C-101B-9397-08002B2CF9AE}" pid="3" name="MSIP_Label_9e4da867-5252-4bd3-9b0f-9d4dd1d5e926_Enabled">
    <vt:lpwstr>true</vt:lpwstr>
  </property>
  <property fmtid="{D5CDD505-2E9C-101B-9397-08002B2CF9AE}" pid="4" name="MSIP_Label_9e4da867-5252-4bd3-9b0f-9d4dd1d5e926_SetDate">
    <vt:lpwstr>2023-11-14T09:30:47Z</vt:lpwstr>
  </property>
  <property fmtid="{D5CDD505-2E9C-101B-9397-08002B2CF9AE}" pid="5" name="MSIP_Label_9e4da867-5252-4bd3-9b0f-9d4dd1d5e926_Method">
    <vt:lpwstr>Standard</vt:lpwstr>
  </property>
  <property fmtid="{D5CDD505-2E9C-101B-9397-08002B2CF9AE}" pid="6" name="MSIP_Label_9e4da867-5252-4bd3-9b0f-9d4dd1d5e926_Name">
    <vt:lpwstr>9e4da867-5252-4bd3-9b0f-9d4dd1d5e926</vt:lpwstr>
  </property>
  <property fmtid="{D5CDD505-2E9C-101B-9397-08002B2CF9AE}" pid="7" name="MSIP_Label_9e4da867-5252-4bd3-9b0f-9d4dd1d5e926_SiteId">
    <vt:lpwstr>9c113a9f-0a1f-40d6-99d0-7c1e42ba1b60</vt:lpwstr>
  </property>
  <property fmtid="{D5CDD505-2E9C-101B-9397-08002B2CF9AE}" pid="8" name="MSIP_Label_9e4da867-5252-4bd3-9b0f-9d4dd1d5e926_ActionId">
    <vt:lpwstr>0b32baaf-8c0a-42aa-a309-5e013942995a</vt:lpwstr>
  </property>
  <property fmtid="{D5CDD505-2E9C-101B-9397-08002B2CF9AE}" pid="9" name="MSIP_Label_9e4da867-5252-4bd3-9b0f-9d4dd1d5e926_ContentBits">
    <vt:lpwstr>0</vt:lpwstr>
  </property>
</Properties>
</file>